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3"/>
        <w:gridCol w:w="5297"/>
        <w:gridCol w:w="5214"/>
      </w:tblGrid>
      <w:tr w:rsidR="00787223">
        <w:trPr>
          <w:trHeight w:val="283"/>
        </w:trPr>
        <w:tc>
          <w:tcPr>
            <w:tcW w:w="4343" w:type="dxa"/>
          </w:tcPr>
          <w:p w:rsidR="00787223" w:rsidRDefault="00787223">
            <w:pPr>
              <w:pStyle w:val="user"/>
              <w:jc w:val="both"/>
              <w:rPr>
                <w:sz w:val="28"/>
                <w:szCs w:val="28"/>
              </w:rPr>
            </w:pPr>
          </w:p>
        </w:tc>
        <w:tc>
          <w:tcPr>
            <w:tcW w:w="5297" w:type="dxa"/>
            <w:tcMar>
              <w:left w:w="10" w:type="dxa"/>
              <w:right w:w="10" w:type="dxa"/>
            </w:tcMar>
          </w:tcPr>
          <w:p w:rsidR="00787223" w:rsidRDefault="00787223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521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7223" w:rsidRDefault="007309C5">
            <w:pPr>
              <w:pStyle w:val="ab"/>
              <w:spacing w:before="73"/>
              <w:ind w:left="0" w:right="170"/>
            </w:pPr>
            <w:r>
              <w:t xml:space="preserve"> Приложение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8</w:t>
            </w:r>
          </w:p>
          <w:p w:rsidR="00787223" w:rsidRDefault="005C3AC4">
            <w:pPr>
              <w:pStyle w:val="ab"/>
              <w:ind w:left="57" w:right="170"/>
            </w:pPr>
            <w:r w:rsidRPr="005C3AC4">
              <w:t xml:space="preserve">к Административному регламенту </w:t>
            </w:r>
            <w:r w:rsidR="007309C5">
              <w:t>предоставления услуги «Прием</w:t>
            </w:r>
            <w:r w:rsidR="007309C5">
              <w:rPr>
                <w:spacing w:val="40"/>
              </w:rPr>
              <w:t xml:space="preserve"> </w:t>
            </w:r>
            <w:r w:rsidR="007309C5">
              <w:t>на обучение по образовательным программам начального общего, основного общего и среднего общего</w:t>
            </w:r>
            <w:r w:rsidR="007309C5">
              <w:rPr>
                <w:spacing w:val="-18"/>
              </w:rPr>
              <w:t xml:space="preserve"> </w:t>
            </w:r>
            <w:r w:rsidR="007309C5">
              <w:t>образования»,</w:t>
            </w:r>
            <w:r w:rsidR="007309C5">
              <w:rPr>
                <w:spacing w:val="-17"/>
              </w:rPr>
              <w:t xml:space="preserve"> </w:t>
            </w:r>
            <w:r w:rsidR="007309C5">
              <w:t>одобренной на заседании Комиссии по</w:t>
            </w:r>
            <w:r w:rsidR="007309C5">
              <w:rPr>
                <w:spacing w:val="-18"/>
              </w:rPr>
              <w:t xml:space="preserve"> </w:t>
            </w:r>
            <w:r w:rsidR="007309C5">
              <w:t>проведению</w:t>
            </w:r>
            <w:r w:rsidR="007309C5">
              <w:rPr>
                <w:spacing w:val="-17"/>
              </w:rPr>
              <w:t xml:space="preserve"> </w:t>
            </w:r>
            <w:r w:rsidR="007309C5">
              <w:t>административной реформы в Московской области</w:t>
            </w:r>
          </w:p>
          <w:p w:rsidR="00787223" w:rsidRDefault="007309C5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787223" w:rsidRDefault="00787223">
      <w:pPr>
        <w:spacing w:before="64"/>
        <w:ind w:left="9863"/>
      </w:pPr>
    </w:p>
    <w:p w:rsidR="00787223" w:rsidRDefault="00787223">
      <w:pPr>
        <w:pStyle w:val="ab"/>
        <w:spacing w:before="8"/>
        <w:ind w:left="0"/>
      </w:pPr>
    </w:p>
    <w:p w:rsidR="00787223" w:rsidRDefault="007309C5">
      <w:pPr>
        <w:pStyle w:val="ab"/>
        <w:spacing w:before="1"/>
        <w:ind w:left="1353" w:hanging="968"/>
      </w:pPr>
      <w:r>
        <w:rPr>
          <w:color w:val="25272E"/>
        </w:rPr>
        <w:t>Исчерпывающий</w:t>
      </w:r>
      <w:r>
        <w:rPr>
          <w:color w:val="25272E"/>
          <w:spacing w:val="-11"/>
        </w:rPr>
        <w:t xml:space="preserve"> </w:t>
      </w:r>
      <w:r>
        <w:rPr>
          <w:color w:val="25272E"/>
        </w:rPr>
        <w:t>перечень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оснований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для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отказа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в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приеме</w:t>
      </w:r>
      <w:r>
        <w:rPr>
          <w:color w:val="25272E"/>
          <w:spacing w:val="-8"/>
        </w:rPr>
        <w:t xml:space="preserve"> </w:t>
      </w:r>
      <w:r>
        <w:rPr>
          <w:color w:val="25272E"/>
        </w:rPr>
        <w:t>заявления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и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документов,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необходимых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для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предоставления Услуги, оснований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для приостановления предоставления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Услуги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или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отказа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в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предоставлении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Услуги</w:t>
      </w:r>
    </w:p>
    <w:p w:rsidR="00787223" w:rsidRDefault="00787223">
      <w:pPr>
        <w:pStyle w:val="ab"/>
        <w:spacing w:before="229"/>
        <w:ind w:left="0"/>
      </w:pPr>
    </w:p>
    <w:p w:rsidR="00787223" w:rsidRDefault="007309C5" w:rsidP="00D10476">
      <w:pPr>
        <w:pStyle w:val="ab"/>
        <w:spacing w:before="1"/>
        <w:ind w:left="2410" w:right="395" w:hanging="1134"/>
      </w:pPr>
      <w:r>
        <w:t>Исчерпывающий</w:t>
      </w:r>
      <w:r>
        <w:rPr>
          <w:spacing w:val="-10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оснований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8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документов, необходимых для предоставления Услуги</w:t>
      </w:r>
      <w:r w:rsidR="00494061">
        <w:t>, которые заявитель должен предоставить самостоятельно</w:t>
      </w:r>
    </w:p>
    <w:p w:rsidR="00787223" w:rsidRDefault="00787223">
      <w:pPr>
        <w:pStyle w:val="ab"/>
        <w:spacing w:before="91"/>
        <w:ind w:left="0"/>
        <w:rPr>
          <w:sz w:val="20"/>
        </w:rPr>
      </w:pPr>
    </w:p>
    <w:tbl>
      <w:tblPr>
        <w:tblStyle w:val="TableNormal"/>
        <w:tblW w:w="14587" w:type="dxa"/>
        <w:tblInd w:w="13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96"/>
        <w:gridCol w:w="10352"/>
        <w:gridCol w:w="3439"/>
      </w:tblGrid>
      <w:tr w:rsidR="00787223">
        <w:trPr>
          <w:trHeight w:val="64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spacing w:line="320" w:lineRule="atLeast"/>
              <w:ind w:left="330" w:right="145" w:hanging="170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категорий </w:t>
            </w:r>
            <w:r>
              <w:rPr>
                <w:sz w:val="28"/>
              </w:rPr>
              <w:t>(признаков) заявителей</w:t>
            </w:r>
          </w:p>
        </w:tc>
      </w:tr>
      <w:tr w:rsidR="00787223">
        <w:trPr>
          <w:trHeight w:val="64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spacing w:line="320" w:lineRule="atLeast"/>
              <w:ind w:right="95"/>
              <w:rPr>
                <w:sz w:val="28"/>
              </w:rPr>
            </w:pPr>
            <w:r>
              <w:rPr>
                <w:sz w:val="28"/>
              </w:rPr>
              <w:t>поступление запроса, аналогичного ранее зарегистрированному запросу, срок предоставления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истек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поступления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787223">
        <w:trPr>
          <w:trHeight w:val="222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противоречий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сведениями,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указанными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запросе,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сведениями, указанными в приложенных к нему документах, в том числе:</w:t>
            </w:r>
          </w:p>
          <w:p w:rsidR="00787223" w:rsidRDefault="007309C5">
            <w:pPr>
              <w:pStyle w:val="TableParagraph"/>
              <w:tabs>
                <w:tab w:val="left" w:pos="1820"/>
                <w:tab w:val="left" w:pos="3797"/>
                <w:tab w:val="left" w:pos="5671"/>
                <w:tab w:val="left" w:pos="8062"/>
                <w:tab w:val="left" w:pos="9432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отдельными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графическими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материалами,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представленными</w:t>
            </w:r>
            <w:r>
              <w:rPr>
                <w:sz w:val="28"/>
              </w:rPr>
              <w:tab/>
              <w:t>в составе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одного </w:t>
            </w:r>
            <w:r>
              <w:rPr>
                <w:spacing w:val="-2"/>
                <w:sz w:val="28"/>
              </w:rPr>
              <w:t>запроса;</w:t>
            </w:r>
          </w:p>
          <w:p w:rsidR="00787223" w:rsidRDefault="007309C5">
            <w:pPr>
              <w:pStyle w:val="TableParagraph"/>
              <w:tabs>
                <w:tab w:val="left" w:pos="2128"/>
                <w:tab w:val="left" w:pos="4411"/>
                <w:tab w:val="left" w:pos="6656"/>
                <w:tab w:val="left" w:pos="8627"/>
              </w:tabs>
              <w:spacing w:line="276" w:lineRule="auto"/>
              <w:ind w:right="97"/>
              <w:rPr>
                <w:sz w:val="28"/>
              </w:rPr>
            </w:pPr>
            <w:r>
              <w:rPr>
                <w:sz w:val="28"/>
              </w:rPr>
              <w:t xml:space="preserve">отдельными текстовыми материалами, представленными в составе одного запроса; </w:t>
            </w:r>
            <w:r>
              <w:rPr>
                <w:spacing w:val="-2"/>
                <w:sz w:val="28"/>
              </w:rPr>
              <w:t>отдельными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графическими</w:t>
            </w:r>
            <w:r>
              <w:rPr>
                <w:sz w:val="28"/>
              </w:rPr>
              <w:tab/>
              <w:t>и отдельными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текстовыми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материалами,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223" w:rsidRDefault="007309C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  <w:bookmarkStart w:id="0" w:name="_GoBack"/>
        <w:bookmarkEnd w:id="0"/>
      </w:tr>
      <w:tr w:rsidR="00787223">
        <w:trPr>
          <w:trHeight w:val="110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8722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представленными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запроса;</w:t>
            </w:r>
          </w:p>
          <w:p w:rsidR="00787223" w:rsidRDefault="007309C5">
            <w:pPr>
              <w:pStyle w:val="TableParagraph"/>
              <w:tabs>
                <w:tab w:val="left" w:pos="1788"/>
                <w:tab w:val="left" w:pos="3446"/>
                <w:tab w:val="left" w:pos="4784"/>
                <w:tab w:val="left" w:pos="6692"/>
                <w:tab w:val="left" w:pos="8624"/>
              </w:tabs>
              <w:spacing w:line="370" w:lineRule="atLeast"/>
              <w:ind w:right="101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сведениями,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указанными</w:t>
            </w:r>
            <w:r>
              <w:rPr>
                <w:sz w:val="28"/>
              </w:rPr>
              <w:tab/>
              <w:t>в запросе</w:t>
            </w:r>
            <w:r>
              <w:rPr>
                <w:sz w:val="28"/>
              </w:rPr>
              <w:tab/>
              <w:t>и текстовыми,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графическими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материалами, </w:t>
            </w:r>
            <w:r>
              <w:rPr>
                <w:sz w:val="28"/>
              </w:rPr>
              <w:t>представленными в составе одного запроса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87223">
            <w:pPr>
              <w:pStyle w:val="TableParagraph"/>
              <w:ind w:left="0"/>
              <w:rPr>
                <w:sz w:val="28"/>
              </w:rPr>
            </w:pPr>
          </w:p>
        </w:tc>
      </w:tr>
      <w:tr w:rsidR="00787223">
        <w:trPr>
          <w:trHeight w:val="322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spacing w:line="301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обращение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предоставлением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223" w:rsidRDefault="007309C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787223">
        <w:trPr>
          <w:trHeight w:val="64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spacing w:line="320" w:lineRule="atLeast"/>
              <w:ind w:right="95"/>
              <w:rPr>
                <w:sz w:val="28"/>
              </w:rPr>
            </w:pPr>
            <w:r>
              <w:rPr>
                <w:sz w:val="28"/>
              </w:rPr>
              <w:t>документы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подчистки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исправления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заверенные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порядке, установленном законодательством Российской Федерации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223" w:rsidRDefault="007309C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787223">
        <w:trPr>
          <w:trHeight w:val="322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spacing w:line="301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запрос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лицом,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полномочий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223" w:rsidRDefault="007309C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787223">
        <w:trPr>
          <w:trHeight w:val="64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spacing w:line="320" w:lineRule="atLeast"/>
              <w:ind w:right="707"/>
              <w:rPr>
                <w:sz w:val="28"/>
              </w:rPr>
            </w:pPr>
            <w:r>
              <w:rPr>
                <w:sz w:val="28"/>
              </w:rPr>
              <w:t>документы,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утратили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силу,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отменены или являются недействительными на момент обращения с запросом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223" w:rsidRDefault="007309C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787223">
        <w:trPr>
          <w:trHeight w:val="966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spacing w:line="320" w:lineRule="atLeast"/>
              <w:ind w:right="95"/>
              <w:rPr>
                <w:sz w:val="28"/>
              </w:rPr>
            </w:pPr>
            <w:r>
              <w:rPr>
                <w:sz w:val="28"/>
              </w:rPr>
              <w:t>некорректное заполнение обязательных полей в форме запроса, в том числе интерактивного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(отсутствие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заполнения,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недостоверное,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неполное либо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неправильное,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несоответствующее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требованиям,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установленным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Регламентом)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223" w:rsidRDefault="007309C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787223">
        <w:trPr>
          <w:trHeight w:val="966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spacing w:line="320" w:lineRule="atLeast"/>
              <w:ind w:right="95"/>
              <w:rPr>
                <w:sz w:val="28"/>
              </w:rPr>
            </w:pPr>
            <w:r>
              <w:rPr>
                <w:sz w:val="28"/>
              </w:rPr>
              <w:t>подача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заявителя, представителя заявителя, а также подача запроса лицом, не имеющим полномочий представлять интересы заявителя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223" w:rsidRDefault="007309C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787223">
        <w:trPr>
          <w:trHeight w:val="64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spacing w:line="320" w:lineRule="atLeast"/>
              <w:ind w:right="1717"/>
              <w:rPr>
                <w:sz w:val="28"/>
              </w:rPr>
            </w:pPr>
            <w:r>
              <w:rPr>
                <w:sz w:val="28"/>
              </w:rPr>
              <w:t>заявителем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неполный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необходимых для предоставления Услуги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223" w:rsidRDefault="007309C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787223">
        <w:trPr>
          <w:trHeight w:val="96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документы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повреждения,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объеме использовать информацию и сведения, содержащиеся в документах</w:t>
            </w:r>
          </w:p>
          <w:p w:rsidR="00787223" w:rsidRDefault="007309C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223" w:rsidRDefault="007309C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787223">
        <w:trPr>
          <w:trHeight w:val="966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spacing w:line="320" w:lineRule="atLeast"/>
              <w:ind w:right="1707"/>
              <w:jc w:val="both"/>
              <w:rPr>
                <w:sz w:val="28"/>
              </w:rPr>
            </w:pPr>
            <w:r>
              <w:rPr>
                <w:sz w:val="28"/>
              </w:rPr>
              <w:t>подача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подписанных 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подписи,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принадлежащей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заявителю или представителю заявителя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223" w:rsidRDefault="007309C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787223">
        <w:trPr>
          <w:trHeight w:val="966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spacing w:line="320" w:lineRule="atLeast"/>
              <w:ind w:right="370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РПГУ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позволяет в полном объеме прочитать текст документа и (или) распознать реквизиты </w:t>
            </w:r>
            <w:r>
              <w:rPr>
                <w:spacing w:val="-2"/>
                <w:sz w:val="28"/>
              </w:rPr>
              <w:t>документа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223" w:rsidRDefault="007309C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</w:tbl>
    <w:p w:rsidR="00787223" w:rsidRDefault="00787223">
      <w:pPr>
        <w:pStyle w:val="ab"/>
        <w:ind w:left="0"/>
      </w:pPr>
    </w:p>
    <w:p w:rsidR="00787223" w:rsidRDefault="00787223">
      <w:pPr>
        <w:pStyle w:val="ab"/>
        <w:spacing w:before="15"/>
        <w:ind w:left="0"/>
      </w:pPr>
    </w:p>
    <w:p w:rsidR="00787223" w:rsidRDefault="00787223">
      <w:pPr>
        <w:pStyle w:val="ab"/>
        <w:spacing w:before="15"/>
        <w:ind w:left="0"/>
      </w:pPr>
    </w:p>
    <w:p w:rsidR="00787223" w:rsidRDefault="00787223">
      <w:pPr>
        <w:pStyle w:val="ab"/>
        <w:spacing w:before="15"/>
        <w:ind w:left="0"/>
      </w:pPr>
    </w:p>
    <w:p w:rsidR="00787223" w:rsidRDefault="00787223">
      <w:pPr>
        <w:pStyle w:val="ab"/>
        <w:spacing w:before="15"/>
        <w:ind w:left="0"/>
      </w:pPr>
    </w:p>
    <w:p w:rsidR="00787223" w:rsidRDefault="00787223">
      <w:pPr>
        <w:pStyle w:val="ab"/>
        <w:spacing w:before="15"/>
        <w:ind w:left="0"/>
      </w:pPr>
    </w:p>
    <w:p w:rsidR="00787223" w:rsidRDefault="00787223">
      <w:pPr>
        <w:pStyle w:val="ab"/>
        <w:spacing w:before="15"/>
        <w:ind w:left="0"/>
      </w:pPr>
    </w:p>
    <w:p w:rsidR="00787223" w:rsidRDefault="007309C5">
      <w:pPr>
        <w:pStyle w:val="ab"/>
        <w:ind w:left="3334"/>
      </w:pPr>
      <w:r>
        <w:t>Исчерпывающий</w:t>
      </w:r>
      <w:r>
        <w:rPr>
          <w:spacing w:val="-12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оснований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:rsidR="00787223" w:rsidRDefault="00787223">
      <w:pPr>
        <w:pStyle w:val="ab"/>
        <w:spacing w:before="102"/>
        <w:ind w:left="0"/>
        <w:rPr>
          <w:sz w:val="20"/>
        </w:rPr>
      </w:pPr>
    </w:p>
    <w:tbl>
      <w:tblPr>
        <w:tblStyle w:val="TableNormal"/>
        <w:tblW w:w="14576" w:type="dxa"/>
        <w:tblInd w:w="13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95"/>
        <w:gridCol w:w="10352"/>
        <w:gridCol w:w="3429"/>
      </w:tblGrid>
      <w:tr w:rsidR="00787223">
        <w:trPr>
          <w:trHeight w:val="64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spacing w:line="320" w:lineRule="atLeast"/>
              <w:ind w:left="325" w:right="141" w:hanging="172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категорий </w:t>
            </w:r>
            <w:r>
              <w:rPr>
                <w:sz w:val="28"/>
              </w:rPr>
              <w:t>(признаков) заявителей</w:t>
            </w:r>
          </w:p>
        </w:tc>
      </w:tr>
      <w:tr w:rsidR="00787223">
        <w:trPr>
          <w:trHeight w:val="64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spacing w:line="320" w:lineRule="atLeast"/>
              <w:ind w:right="95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подразделе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2, Приложении 2 к Регламенту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223" w:rsidRDefault="007309C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787223">
        <w:trPr>
          <w:trHeight w:val="64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spacing w:line="320" w:lineRule="atLeast"/>
              <w:ind w:right="707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подразделе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Регламента,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форме или содержанию требованиям законодательства Российской Федерации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223" w:rsidRDefault="007309C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787223">
        <w:trPr>
          <w:trHeight w:val="96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spacing w:line="320" w:lineRule="atLeast"/>
              <w:ind w:right="95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содержится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документах,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223" w:rsidRDefault="007309C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787223">
        <w:trPr>
          <w:trHeight w:val="3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spacing w:line="301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223" w:rsidRDefault="007309C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787223">
        <w:trPr>
          <w:trHeight w:val="32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spacing w:line="301" w:lineRule="exact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отзыв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223" w:rsidRDefault="007309C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  <w:tr w:rsidR="00787223">
        <w:trPr>
          <w:trHeight w:val="60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spacing w:line="320" w:lineRule="atLeast"/>
              <w:ind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непрохождение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ребенком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(поступающим)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отбора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либо переводе в Организацию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223" w:rsidRDefault="007309C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В1</w:t>
            </w:r>
          </w:p>
        </w:tc>
      </w:tr>
      <w:tr w:rsidR="00787223">
        <w:trPr>
          <w:trHeight w:val="60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TableParagraph"/>
              <w:ind w:left="17" w:right="1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0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23" w:rsidRDefault="007309C5">
            <w:pPr>
              <w:pStyle w:val="af"/>
              <w:numPr>
                <w:ilvl w:val="2"/>
                <w:numId w:val="1"/>
              </w:numPr>
              <w:tabs>
                <w:tab w:val="left" w:pos="1552"/>
              </w:tabs>
              <w:spacing w:before="48" w:line="276" w:lineRule="auto"/>
              <w:ind w:right="146"/>
              <w:rPr>
                <w:sz w:val="28"/>
              </w:rPr>
            </w:pPr>
            <w:proofErr w:type="spellStart"/>
            <w:r>
              <w:rPr>
                <w:sz w:val="28"/>
              </w:rPr>
              <w:t>непрохождение</w:t>
            </w:r>
            <w:proofErr w:type="spellEnd"/>
            <w:r>
              <w:rPr>
                <w:sz w:val="28"/>
              </w:rPr>
              <w:t xml:space="preserve">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тестирования на знание русского языка, достаточное для освоения общеобразовательных программ соответствующего уровня</w:t>
            </w:r>
          </w:p>
          <w:p w:rsidR="00787223" w:rsidRDefault="00787223">
            <w:pPr>
              <w:pStyle w:val="TableParagraph"/>
              <w:spacing w:line="320" w:lineRule="atLeast"/>
              <w:ind w:right="95"/>
              <w:rPr>
                <w:sz w:val="28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223" w:rsidRDefault="007309C5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В1</w:t>
            </w:r>
          </w:p>
        </w:tc>
      </w:tr>
    </w:tbl>
    <w:p w:rsidR="00787223" w:rsidRDefault="00787223"/>
    <w:sectPr w:rsidR="00787223">
      <w:headerReference w:type="default" r:id="rId8"/>
      <w:pgSz w:w="16838" w:h="11906" w:orient="landscape"/>
      <w:pgMar w:top="927" w:right="992" w:bottom="280" w:left="992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11A" w:rsidRDefault="00D5011A">
      <w:r>
        <w:separator/>
      </w:r>
    </w:p>
  </w:endnote>
  <w:endnote w:type="continuationSeparator" w:id="0">
    <w:p w:rsidR="00D5011A" w:rsidRDefault="00D5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11A" w:rsidRDefault="00D5011A">
      <w:r>
        <w:separator/>
      </w:r>
    </w:p>
  </w:footnote>
  <w:footnote w:type="continuationSeparator" w:id="0">
    <w:p w:rsidR="00D5011A" w:rsidRDefault="00D50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223" w:rsidRDefault="00787223">
    <w:pPr>
      <w:pStyle w:val="af1"/>
      <w:jc w:val="center"/>
      <w:rPr>
        <w:sz w:val="28"/>
        <w:szCs w:val="28"/>
      </w:rPr>
    </w:pPr>
  </w:p>
  <w:p w:rsidR="00787223" w:rsidRDefault="00787223" w:rsidP="00653627">
    <w:pPr>
      <w:pStyle w:val="af1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D5194"/>
    <w:multiLevelType w:val="multilevel"/>
    <w:tmpl w:val="A0928BEC"/>
    <w:lvl w:ilvl="0">
      <w:start w:val="1"/>
      <w:numFmt w:val="decimal"/>
      <w:lvlText w:val="%1."/>
      <w:lvlJc w:val="left"/>
      <w:pPr>
        <w:tabs>
          <w:tab w:val="num" w:pos="0"/>
        </w:tabs>
        <w:ind w:left="1557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9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" w:hanging="91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60" w:hanging="91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340" w:hanging="91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685" w:hanging="91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30" w:hanging="91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75" w:hanging="91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38D750AC"/>
    <w:multiLevelType w:val="multilevel"/>
    <w:tmpl w:val="2D3EEB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23"/>
    <w:rsid w:val="00494061"/>
    <w:rsid w:val="005C3AC4"/>
    <w:rsid w:val="00653627"/>
    <w:rsid w:val="007309C5"/>
    <w:rsid w:val="00787223"/>
    <w:rsid w:val="007D3B3E"/>
    <w:rsid w:val="00CA0D89"/>
    <w:rsid w:val="00D10476"/>
    <w:rsid w:val="00D5011A"/>
    <w:rsid w:val="00EA4B39"/>
    <w:rsid w:val="00FC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865D7-51D8-4425-8C6F-F8069EE3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B3C3E"/>
    <w:pPr>
      <w:widowControl/>
      <w:spacing w:after="56" w:line="276" w:lineRule="auto"/>
      <w:ind w:firstLine="709"/>
      <w:jc w:val="both"/>
      <w:outlineLvl w:val="4"/>
    </w:pPr>
    <w:rPr>
      <w:color w:val="000000"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E43C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0E43CE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0E43C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E43C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sid w:val="001B3C3E"/>
    <w:rPr>
      <w:rFonts w:ascii="Times New Roman" w:eastAsia="Times New Roman" w:hAnsi="Times New Roman" w:cs="Times New Roman"/>
      <w:color w:val="000000"/>
      <w:kern w:val="2"/>
      <w:sz w:val="28"/>
      <w:szCs w:val="28"/>
      <w:lang w:val="ru-RU" w:eastAsia="zh-CN" w:bidi="hi-IN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annotation text"/>
    <w:basedOn w:val="a"/>
    <w:link w:val="a4"/>
    <w:uiPriority w:val="99"/>
    <w:semiHidden/>
    <w:unhideWhenUsed/>
    <w:rsid w:val="000E43CE"/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0E43CE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0E43CE"/>
    <w:rPr>
      <w:rFonts w:ascii="Segoe UI" w:hAnsi="Segoe UI" w:cs="Segoe UI"/>
      <w:sz w:val="18"/>
      <w:szCs w:val="18"/>
    </w:rPr>
  </w:style>
  <w:style w:type="paragraph" w:customStyle="1" w:styleId="af0">
    <w:name w:val="Колонтитулы"/>
    <w:basedOn w:val="a"/>
    <w:qFormat/>
  </w:style>
  <w:style w:type="paragraph" w:styleId="af1">
    <w:name w:val="header"/>
    <w:basedOn w:val="af0"/>
  </w:style>
  <w:style w:type="paragraph" w:customStyle="1" w:styleId="user">
    <w:name w:val="Содержимое таблицы (user)"/>
    <w:basedOn w:val="a"/>
    <w:qFormat/>
    <w:pPr>
      <w:suppressLineNumbers/>
    </w:pPr>
  </w:style>
  <w:style w:type="paragraph" w:customStyle="1" w:styleId="af2">
    <w:name w:val="Верхний колонтитул слева"/>
    <w:basedOn w:val="af1"/>
    <w:qFormat/>
    <w:pPr>
      <w:suppressLineNumbers/>
      <w:tabs>
        <w:tab w:val="center" w:pos="7427"/>
        <w:tab w:val="right" w:pos="14854"/>
      </w:tabs>
    </w:pPr>
  </w:style>
  <w:style w:type="numbering" w:customStyle="1" w:styleId="af3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footer"/>
    <w:basedOn w:val="a"/>
    <w:link w:val="af5"/>
    <w:uiPriority w:val="99"/>
    <w:unhideWhenUsed/>
    <w:rsid w:val="0065362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5362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96165-F754-44BE-A522-7CA7152B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KolesovaSI</dc:creator>
  <dc:description/>
  <cp:lastModifiedBy>Воронина Лариса Николаевна</cp:lastModifiedBy>
  <cp:revision>4</cp:revision>
  <cp:lastPrinted>2026-06-02T09:54:00Z</cp:lastPrinted>
  <dcterms:created xsi:type="dcterms:W3CDTF">2026-05-15T12:57:00Z</dcterms:created>
  <dcterms:modified xsi:type="dcterms:W3CDTF">2026-06-02T09:54:00Z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PyPDF2</vt:lpwstr>
  </property>
</Properties>
</file>