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2" w:lineRule="auto" w:before="77"/>
        <w:ind w:left="2323" w:right="2776" w:firstLine="1530"/>
      </w:pPr>
      <w:r>
        <w:rPr/>
        <w:t>Паспорт</w:t>
      </w:r>
      <w:r>
        <w:rPr>
          <w:spacing w:val="40"/>
        </w:rPr>
        <w:t> </w:t>
      </w:r>
      <w:r>
        <w:rPr/>
        <w:t>подпрограммы IV</w:t>
      </w:r>
      <w:r>
        <w:rPr>
          <w:spacing w:val="40"/>
        </w:rPr>
        <w:t> </w:t>
      </w:r>
      <w:r>
        <w:rPr/>
        <w:t>«Развитие</w:t>
      </w:r>
      <w:r>
        <w:rPr>
          <w:spacing w:val="33"/>
        </w:rPr>
        <w:t> </w:t>
      </w:r>
      <w:r>
        <w:rPr/>
        <w:t>лесного</w:t>
      </w:r>
      <w:r>
        <w:rPr>
          <w:spacing w:val="40"/>
        </w:rPr>
        <w:t> </w:t>
      </w:r>
      <w:r>
        <w:rPr/>
        <w:t>хозяйства»</w:t>
      </w:r>
      <w:r>
        <w:rPr/>
        <w:t> муниципальной программы</w:t>
      </w:r>
      <w:r>
        <w:rPr>
          <w:spacing w:val="-5"/>
        </w:rPr>
        <w:t> </w:t>
      </w:r>
      <w:r>
        <w:rPr/>
        <w:t>городского округа Щёлково «Экология</w:t>
      </w:r>
      <w:r>
        <w:rPr>
          <w:spacing w:val="-2"/>
        </w:rPr>
        <w:t> </w:t>
      </w:r>
      <w:r>
        <w:rPr/>
        <w:t>и окружающая</w:t>
      </w:r>
      <w:r>
        <w:rPr>
          <w:spacing w:val="-2"/>
        </w:rPr>
        <w:t> </w:t>
      </w:r>
      <w:r>
        <w:rPr/>
        <w:t>среда»</w:t>
      </w:r>
    </w:p>
    <w:p>
      <w:pPr>
        <w:spacing w:line="240" w:lineRule="auto" w:before="0" w:after="1"/>
        <w:rPr>
          <w:b/>
          <w:sz w:val="13"/>
        </w:rPr>
      </w:pPr>
    </w:p>
    <w:tbl>
      <w:tblPr>
        <w:tblW w:w="0" w:type="auto"/>
        <w:jc w:val="left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2040"/>
        <w:gridCol w:w="1740"/>
        <w:gridCol w:w="1140"/>
        <w:gridCol w:w="1140"/>
        <w:gridCol w:w="1140"/>
        <w:gridCol w:w="1140"/>
        <w:gridCol w:w="1140"/>
        <w:gridCol w:w="1140"/>
      </w:tblGrid>
      <w:tr>
        <w:trPr>
          <w:trHeight w:val="750" w:hRule="atLeast"/>
        </w:trPr>
        <w:tc>
          <w:tcPr>
            <w:tcW w:w="2295" w:type="dxa"/>
          </w:tcPr>
          <w:p>
            <w:pPr>
              <w:pStyle w:val="TableParagraph"/>
              <w:spacing w:line="249" w:lineRule="auto" w:before="0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заказчик подпрограммы</w:t>
            </w:r>
          </w:p>
        </w:tc>
        <w:tc>
          <w:tcPr>
            <w:tcW w:w="10620" w:type="dxa"/>
            <w:gridSpan w:val="8"/>
          </w:tcPr>
          <w:p>
            <w:pPr>
              <w:pStyle w:val="TableParagraph"/>
              <w:spacing w:line="249" w:lineRule="auto" w:before="0"/>
              <w:ind w:left="1474" w:right="674" w:hanging="765"/>
              <w:rPr>
                <w:sz w:val="20"/>
              </w:rPr>
            </w:pPr>
            <w:r>
              <w:rPr>
                <w:sz w:val="20"/>
              </w:rPr>
              <w:t>Отдел экологии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 содержанию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обращению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ТКО Администрации городского округа Щёлково Администрации городского округа Щёлково</w:t>
            </w:r>
          </w:p>
        </w:tc>
      </w:tr>
      <w:tr>
        <w:trPr>
          <w:trHeight w:val="240" w:hRule="atLeast"/>
        </w:trPr>
        <w:tc>
          <w:tcPr>
            <w:tcW w:w="2295" w:type="dxa"/>
            <w:vMerge w:val="restart"/>
          </w:tcPr>
          <w:p>
            <w:pPr>
              <w:pStyle w:val="TableParagraph"/>
              <w:spacing w:line="249" w:lineRule="auto" w:before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распорядитель бюджетных средств </w:t>
            </w:r>
            <w:r>
              <w:rPr>
                <w:spacing w:val="-2"/>
                <w:sz w:val="20"/>
              </w:rPr>
              <w:t>Администрация </w:t>
            </w:r>
            <w:r>
              <w:rPr>
                <w:sz w:val="20"/>
              </w:rPr>
              <w:t>городского округа </w:t>
            </w:r>
            <w:r>
              <w:rPr>
                <w:spacing w:val="-2"/>
                <w:sz w:val="20"/>
              </w:rPr>
              <w:t>Щёлково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49" w:lineRule="auto" w:before="225"/>
              <w:ind w:left="326" w:right="79" w:firstLine="292"/>
              <w:rPr>
                <w:sz w:val="20"/>
              </w:rPr>
            </w:pPr>
            <w:r>
              <w:rPr>
                <w:spacing w:val="-2"/>
                <w:sz w:val="20"/>
              </w:rPr>
              <w:t>Источник финансирования</w:t>
            </w:r>
          </w:p>
        </w:tc>
        <w:tc>
          <w:tcPr>
            <w:tcW w:w="8580" w:type="dxa"/>
            <w:gridSpan w:val="7"/>
          </w:tcPr>
          <w:p>
            <w:pPr>
              <w:pStyle w:val="TableParagraph"/>
              <w:spacing w:line="204" w:lineRule="exact" w:before="15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(тыс.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рублей)</w:t>
            </w:r>
          </w:p>
        </w:tc>
      </w:tr>
      <w:tr>
        <w:trPr>
          <w:trHeight w:val="660" w:hRule="atLeast"/>
        </w:trPr>
        <w:tc>
          <w:tcPr>
            <w:tcW w:w="2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225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5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5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5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5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5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5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>
        <w:trPr>
          <w:trHeight w:val="870" w:hRule="atLeast"/>
        </w:trPr>
        <w:tc>
          <w:tcPr>
            <w:tcW w:w="2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line="249" w:lineRule="auto" w:before="0"/>
              <w:ind w:left="44" w:right="7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бюджета городского округа </w:t>
            </w:r>
            <w:r>
              <w:rPr>
                <w:spacing w:val="-2"/>
                <w:sz w:val="20"/>
              </w:rPr>
              <w:t>Щёлково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>
        <w:trPr>
          <w:trHeight w:val="825" w:hRule="atLeast"/>
        </w:trPr>
        <w:tc>
          <w:tcPr>
            <w:tcW w:w="2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line="249" w:lineRule="auto" w:before="0"/>
              <w:ind w:left="44" w:right="79"/>
              <w:rPr>
                <w:sz w:val="20"/>
              </w:rPr>
            </w:pPr>
            <w:r>
              <w:rPr>
                <w:sz w:val="20"/>
              </w:rPr>
              <w:t>Средства бюджета Московской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</w:tc>
        <w:tc>
          <w:tcPr>
            <w:tcW w:w="17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97,980.0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2,236.8</w:t>
            </w:r>
          </w:p>
        </w:tc>
        <w:tc>
          <w:tcPr>
            <w:tcW w:w="11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15,717.7</w:t>
            </w:r>
          </w:p>
        </w:tc>
        <w:tc>
          <w:tcPr>
            <w:tcW w:w="11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31,330.4</w:t>
            </w:r>
          </w:p>
        </w:tc>
        <w:tc>
          <w:tcPr>
            <w:tcW w:w="11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16,231.7</w:t>
            </w:r>
          </w:p>
        </w:tc>
        <w:tc>
          <w:tcPr>
            <w:tcW w:w="11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16,231.7</w:t>
            </w:r>
          </w:p>
        </w:tc>
        <w:tc>
          <w:tcPr>
            <w:tcW w:w="114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16,231.7</w:t>
            </w:r>
          </w:p>
        </w:tc>
      </w:tr>
      <w:tr>
        <w:trPr>
          <w:trHeight w:val="705" w:hRule="atLeast"/>
        </w:trPr>
        <w:tc>
          <w:tcPr>
            <w:tcW w:w="2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line="249" w:lineRule="auto" w:before="0"/>
              <w:ind w:left="44" w:right="79"/>
              <w:rPr>
                <w:sz w:val="20"/>
              </w:rPr>
            </w:pPr>
            <w:r>
              <w:rPr>
                <w:spacing w:val="-2"/>
                <w:sz w:val="20"/>
              </w:rPr>
              <w:t>Средства федерального</w:t>
            </w:r>
          </w:p>
          <w:p>
            <w:pPr>
              <w:pStyle w:val="TableParagraph"/>
              <w:spacing w:line="204" w:lineRule="exact" w:before="2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>
        <w:trPr>
          <w:trHeight w:val="690" w:hRule="atLeast"/>
        </w:trPr>
        <w:tc>
          <w:tcPr>
            <w:tcW w:w="2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line="249" w:lineRule="auto" w:before="0"/>
              <w:ind w:left="44" w:right="79"/>
              <w:rPr>
                <w:sz w:val="20"/>
              </w:rPr>
            </w:pPr>
            <w:r>
              <w:rPr>
                <w:spacing w:val="-2"/>
                <w:sz w:val="20"/>
              </w:rPr>
              <w:t>Внебюджетные средства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>
        <w:trPr>
          <w:trHeight w:val="705" w:hRule="atLeast"/>
        </w:trPr>
        <w:tc>
          <w:tcPr>
            <w:tcW w:w="2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sz w:val="20"/>
              </w:rPr>
              <w:t>Всего: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98,280.0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2,536.8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15,717.7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31,330.4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16,231.7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16,231.7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16,231.7</w:t>
            </w:r>
          </w:p>
        </w:tc>
      </w:tr>
    </w:tbl>
    <w:sectPr>
      <w:type w:val="continuous"/>
      <w:pgSz w:w="16840" w:h="11910" w:orient="landscape"/>
      <w:pgMar w:top="1260" w:bottom="280" w:left="992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2026-03-12T07:15:57Z</dcterms:created>
  <dcterms:modified xsi:type="dcterms:W3CDTF">2026-03-12T07:15:57Z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