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right="62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№</w:t>
      </w:r>
      <w:r>
        <w:rPr>
          <w:spacing w:val="1"/>
        </w:rPr>
        <w:t> </w:t>
      </w:r>
      <w:r>
        <w:rPr/>
        <w:t>2-1</w:t>
      </w:r>
      <w:r>
        <w:rPr>
          <w:spacing w:val="1"/>
        </w:rPr>
        <w:t> </w:t>
      </w:r>
      <w:r>
        <w:rPr/>
        <w:t>к</w:t>
      </w:r>
      <w:r>
        <w:rPr>
          <w:spacing w:val="-9"/>
        </w:rPr>
        <w:t> </w:t>
      </w:r>
      <w:r>
        <w:rPr>
          <w:spacing w:val="-2"/>
        </w:rPr>
        <w:t>Программе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before="1"/>
        <w:ind w:left="7"/>
        <w:jc w:val="center"/>
      </w:pPr>
      <w:r>
        <w:rPr/>
        <w:t>Методика</w:t>
      </w:r>
      <w:r>
        <w:rPr>
          <w:spacing w:val="-5"/>
        </w:rPr>
        <w:t> </w:t>
      </w:r>
      <w:r>
        <w:rPr/>
        <w:t>определения</w:t>
      </w:r>
      <w:r>
        <w:rPr>
          <w:spacing w:val="-5"/>
        </w:rPr>
        <w:t> </w:t>
      </w:r>
      <w:r>
        <w:rPr/>
        <w:t>результатов</w:t>
      </w:r>
      <w:r>
        <w:rPr>
          <w:spacing w:val="-8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муниципальной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-2"/>
        </w:rPr>
        <w:t> Щёлково</w:t>
      </w:r>
    </w:p>
    <w:p>
      <w:pPr>
        <w:pStyle w:val="BodyText"/>
        <w:spacing w:before="123"/>
        <w:ind w:left="7"/>
        <w:jc w:val="center"/>
      </w:pPr>
      <w:r>
        <w:rPr/>
        <w:t>«Экология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окружающая</w:t>
      </w:r>
      <w:r>
        <w:rPr>
          <w:spacing w:val="-5"/>
        </w:rPr>
        <w:t> </w:t>
      </w:r>
      <w:r>
        <w:rPr>
          <w:spacing w:val="-2"/>
        </w:rPr>
        <w:t>среда»</w:t>
      </w:r>
    </w:p>
    <w:tbl>
      <w:tblPr>
        <w:tblW w:w="0" w:type="auto"/>
        <w:jc w:val="left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2283"/>
        <w:gridCol w:w="4667"/>
        <w:gridCol w:w="1097"/>
        <w:gridCol w:w="5292"/>
      </w:tblGrid>
      <w:tr>
        <w:trPr>
          <w:trHeight w:val="737" w:hRule="atLeast"/>
        </w:trPr>
        <w:tc>
          <w:tcPr>
            <w:tcW w:w="472" w:type="dxa"/>
          </w:tcPr>
          <w:p>
            <w:pPr>
              <w:pStyle w:val="TableParagraph"/>
              <w:spacing w:line="249" w:lineRule="auto"/>
              <w:ind w:left="130" w:right="92" w:firstLine="31"/>
              <w:rPr>
                <w:sz w:val="17"/>
              </w:rPr>
            </w:pPr>
            <w:r>
              <w:rPr>
                <w:spacing w:val="-10"/>
                <w:sz w:val="17"/>
              </w:rPr>
              <w:t>№</w:t>
            </w:r>
            <w:r>
              <w:rPr>
                <w:sz w:val="17"/>
              </w:rPr>
              <w:t>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2283" w:type="dxa"/>
          </w:tcPr>
          <w:p>
            <w:pPr>
              <w:pStyle w:val="TableParagraph"/>
              <w:spacing w:line="249" w:lineRule="auto"/>
              <w:ind w:left="51"/>
              <w:jc w:val="center"/>
              <w:rPr>
                <w:sz w:val="17"/>
              </w:rPr>
            </w:pPr>
            <w:r>
              <w:rPr>
                <w:sz w:val="17"/>
              </w:rPr>
              <w:t>Номер подпрограммы, основного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мероприятия, </w:t>
            </w:r>
            <w:r>
              <w:rPr>
                <w:spacing w:val="-2"/>
                <w:sz w:val="17"/>
              </w:rPr>
              <w:t>мероприятия</w:t>
            </w:r>
          </w:p>
        </w:tc>
        <w:tc>
          <w:tcPr>
            <w:tcW w:w="4667" w:type="dxa"/>
          </w:tcPr>
          <w:p>
            <w:pPr>
              <w:pStyle w:val="TableParagraph"/>
              <w:spacing w:line="190" w:lineRule="exact"/>
              <w:ind w:left="938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результата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выполнения</w:t>
            </w:r>
          </w:p>
        </w:tc>
        <w:tc>
          <w:tcPr>
            <w:tcW w:w="1097" w:type="dxa"/>
          </w:tcPr>
          <w:p>
            <w:pPr>
              <w:pStyle w:val="TableParagraph"/>
              <w:spacing w:line="249" w:lineRule="auto"/>
              <w:ind w:left="186" w:right="139" w:firstLine="63"/>
              <w:rPr>
                <w:sz w:val="17"/>
              </w:rPr>
            </w:pPr>
            <w:r>
              <w:rPr>
                <w:spacing w:val="-2"/>
                <w:sz w:val="17"/>
              </w:rPr>
              <w:t>Единица измерения</w:t>
            </w:r>
          </w:p>
        </w:tc>
        <w:tc>
          <w:tcPr>
            <w:tcW w:w="5292" w:type="dxa"/>
          </w:tcPr>
          <w:p>
            <w:pPr>
              <w:pStyle w:val="TableParagraph"/>
              <w:spacing w:line="190" w:lineRule="exact"/>
              <w:ind w:left="30"/>
              <w:jc w:val="center"/>
              <w:rPr>
                <w:sz w:val="17"/>
              </w:rPr>
            </w:pPr>
            <w:r>
              <w:rPr>
                <w:sz w:val="17"/>
              </w:rPr>
              <w:t>Порядок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определения значения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результата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выполнения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мероприятий</w:t>
            </w:r>
          </w:p>
        </w:tc>
      </w:tr>
      <w:tr>
        <w:trPr>
          <w:trHeight w:val="201" w:hRule="atLeast"/>
        </w:trPr>
        <w:tc>
          <w:tcPr>
            <w:tcW w:w="472" w:type="dxa"/>
          </w:tcPr>
          <w:p>
            <w:pPr>
              <w:pStyle w:val="TableParagraph"/>
              <w:spacing w:line="182" w:lineRule="exact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83" w:type="dxa"/>
          </w:tcPr>
          <w:p>
            <w:pPr>
              <w:pStyle w:val="TableParagraph"/>
              <w:spacing w:line="182" w:lineRule="exact"/>
              <w:ind w:left="51" w:right="2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667" w:type="dxa"/>
          </w:tcPr>
          <w:p>
            <w:pPr>
              <w:pStyle w:val="TableParagraph"/>
              <w:spacing w:line="182" w:lineRule="exact"/>
              <w:ind w:left="3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line="182" w:lineRule="exact"/>
              <w:ind w:left="46" w:righ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292" w:type="dxa"/>
          </w:tcPr>
          <w:p>
            <w:pPr>
              <w:pStyle w:val="TableParagraph"/>
              <w:spacing w:line="182" w:lineRule="exact"/>
              <w:ind w:left="30" w:righ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</w:tr>
      <w:tr>
        <w:trPr>
          <w:trHeight w:val="584" w:hRule="atLeast"/>
        </w:trPr>
        <w:tc>
          <w:tcPr>
            <w:tcW w:w="472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283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1;01;01.01</w:t>
            </w:r>
          </w:p>
        </w:tc>
        <w:tc>
          <w:tcPr>
            <w:tcW w:w="4667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Проведены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анализы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качества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4"/>
                <w:sz w:val="17"/>
              </w:rPr>
              <w:t>воды</w:t>
            </w:r>
          </w:p>
        </w:tc>
        <w:tc>
          <w:tcPr>
            <w:tcW w:w="1097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46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Единиц</w:t>
            </w:r>
          </w:p>
        </w:tc>
        <w:tc>
          <w:tcPr>
            <w:tcW w:w="5292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30" w:right="18"/>
              <w:jc w:val="center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общее количество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проведенных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анализов.</w:t>
            </w:r>
          </w:p>
        </w:tc>
      </w:tr>
      <w:tr>
        <w:trPr>
          <w:trHeight w:val="673" w:hRule="atLeast"/>
        </w:trPr>
        <w:tc>
          <w:tcPr>
            <w:tcW w:w="472" w:type="dxa"/>
          </w:tcPr>
          <w:p>
            <w:pPr>
              <w:pStyle w:val="TableParagraph"/>
              <w:spacing w:before="41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283" w:type="dxa"/>
          </w:tcPr>
          <w:p>
            <w:pPr>
              <w:pStyle w:val="TableParagraph"/>
              <w:spacing w:before="41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1;01;01.03</w:t>
            </w:r>
          </w:p>
        </w:tc>
        <w:tc>
          <w:tcPr>
            <w:tcW w:w="4667" w:type="dxa"/>
          </w:tcPr>
          <w:p>
            <w:pPr>
              <w:pStyle w:val="TableParagraph"/>
              <w:spacing w:line="249" w:lineRule="auto" w:before="135"/>
              <w:ind w:left="36"/>
              <w:rPr>
                <w:sz w:val="17"/>
              </w:rPr>
            </w:pPr>
            <w:r>
              <w:rPr>
                <w:sz w:val="17"/>
              </w:rPr>
              <w:t>Проведены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наблюдения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состоянием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загрязнением окружающей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среды</w:t>
            </w:r>
          </w:p>
        </w:tc>
        <w:tc>
          <w:tcPr>
            <w:tcW w:w="1097" w:type="dxa"/>
          </w:tcPr>
          <w:p>
            <w:pPr>
              <w:pStyle w:val="TableParagraph"/>
              <w:spacing w:before="41"/>
              <w:rPr>
                <w:sz w:val="17"/>
              </w:rPr>
            </w:pPr>
          </w:p>
          <w:p>
            <w:pPr>
              <w:pStyle w:val="TableParagraph"/>
              <w:ind w:left="46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Единиц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135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 определяется как общее количество проведенных наблюдений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состоянием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загрязнением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окружающей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среды.</w:t>
            </w:r>
          </w:p>
        </w:tc>
      </w:tr>
      <w:tr>
        <w:trPr>
          <w:trHeight w:val="609" w:hRule="atLeast"/>
        </w:trPr>
        <w:tc>
          <w:tcPr>
            <w:tcW w:w="472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283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1;02;02.03</w:t>
            </w:r>
          </w:p>
        </w:tc>
        <w:tc>
          <w:tcPr>
            <w:tcW w:w="4667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Обустроены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родники</w:t>
            </w:r>
          </w:p>
        </w:tc>
        <w:tc>
          <w:tcPr>
            <w:tcW w:w="1097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46" w:right="1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Штук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109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количество обустроенных </w:t>
            </w:r>
            <w:r>
              <w:rPr>
                <w:spacing w:val="-2"/>
                <w:sz w:val="17"/>
              </w:rPr>
              <w:t>родников.</w:t>
            </w:r>
          </w:p>
        </w:tc>
      </w:tr>
      <w:tr>
        <w:trPr>
          <w:trHeight w:val="597" w:hRule="atLeast"/>
        </w:trPr>
        <w:tc>
          <w:tcPr>
            <w:tcW w:w="472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283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1;03;03.01</w:t>
            </w:r>
          </w:p>
        </w:tc>
        <w:tc>
          <w:tcPr>
            <w:tcW w:w="4667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Проведены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экологические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мероприятия</w:t>
            </w:r>
          </w:p>
        </w:tc>
        <w:tc>
          <w:tcPr>
            <w:tcW w:w="1097" w:type="dxa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46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Единиц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96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 проведенных выставок 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семинаров.</w:t>
            </w:r>
          </w:p>
        </w:tc>
      </w:tr>
      <w:tr>
        <w:trPr>
          <w:trHeight w:val="1056" w:hRule="atLeast"/>
        </w:trPr>
        <w:tc>
          <w:tcPr>
            <w:tcW w:w="47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7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7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2;01;01.01</w:t>
            </w:r>
          </w:p>
        </w:tc>
        <w:tc>
          <w:tcPr>
            <w:tcW w:w="4667" w:type="dxa"/>
          </w:tcPr>
          <w:p>
            <w:pPr>
              <w:pStyle w:val="TableParagraph"/>
              <w:spacing w:before="28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36" w:right="59"/>
              <w:rPr>
                <w:sz w:val="17"/>
              </w:rPr>
            </w:pPr>
            <w:r>
              <w:rPr>
                <w:sz w:val="17"/>
              </w:rPr>
              <w:t>Разработана документация для эксплуатации гидротехнических сооружений,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находящихся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собственности муниципального образования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7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before="28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количество гидротехнических сооружений, в отношении который разработана необходимая документация для эксплуатации.</w:t>
            </w:r>
          </w:p>
        </w:tc>
      </w:tr>
      <w:tr>
        <w:trPr>
          <w:trHeight w:val="762" w:hRule="atLeast"/>
        </w:trPr>
        <w:tc>
          <w:tcPr>
            <w:tcW w:w="472" w:type="dxa"/>
          </w:tcPr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283" w:type="dxa"/>
          </w:tcPr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2;01;01.03</w:t>
            </w:r>
          </w:p>
        </w:tc>
        <w:tc>
          <w:tcPr>
            <w:tcW w:w="4667" w:type="dxa"/>
          </w:tcPr>
          <w:p>
            <w:pPr>
              <w:pStyle w:val="TableParagraph"/>
              <w:spacing w:line="249" w:lineRule="auto" w:before="186"/>
              <w:ind w:left="36"/>
              <w:rPr>
                <w:sz w:val="17"/>
              </w:rPr>
            </w:pPr>
            <w:r>
              <w:rPr>
                <w:sz w:val="17"/>
              </w:rPr>
              <w:t>Разработана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проектная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документация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капитальный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ремонт гидротехнических сооружений</w:t>
            </w:r>
          </w:p>
        </w:tc>
        <w:tc>
          <w:tcPr>
            <w:tcW w:w="1097" w:type="dxa"/>
          </w:tcPr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186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 объектов,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отношении которых разработана проектная документация.</w:t>
            </w:r>
          </w:p>
        </w:tc>
      </w:tr>
      <w:tr>
        <w:trPr>
          <w:trHeight w:val="1119" w:hRule="atLeast"/>
        </w:trPr>
        <w:tc>
          <w:tcPr>
            <w:tcW w:w="47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5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5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2;01;01.03</w:t>
            </w:r>
          </w:p>
        </w:tc>
        <w:tc>
          <w:tcPr>
            <w:tcW w:w="4667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36" w:right="59"/>
              <w:rPr>
                <w:sz w:val="17"/>
              </w:rPr>
            </w:pPr>
            <w:r>
              <w:rPr>
                <w:sz w:val="17"/>
              </w:rPr>
              <w:t>Завершен Капитальный ремонт гидротехнических сооружений,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находящихся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муниципальной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собственности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5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160"/>
              <w:ind w:left="35"/>
              <w:rPr>
                <w:sz w:val="17"/>
              </w:rPr>
            </w:pPr>
            <w:r>
              <w:rPr>
                <w:sz w:val="17"/>
              </w:rPr>
              <w:t>Показатель определяется как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общее количество объектов,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отношении которых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завершен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капитальный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ремонт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гидротехнических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>
        <w:trPr>
          <w:trHeight w:val="724" w:hRule="atLeast"/>
        </w:trPr>
        <w:tc>
          <w:tcPr>
            <w:tcW w:w="472" w:type="dxa"/>
          </w:tcPr>
          <w:p>
            <w:pPr>
              <w:pStyle w:val="TableParagraph"/>
              <w:spacing w:before="67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2283" w:type="dxa"/>
          </w:tcPr>
          <w:p>
            <w:pPr>
              <w:pStyle w:val="TableParagraph"/>
              <w:spacing w:before="67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2;01;01.05</w:t>
            </w:r>
          </w:p>
        </w:tc>
        <w:tc>
          <w:tcPr>
            <w:tcW w:w="4667" w:type="dxa"/>
          </w:tcPr>
          <w:p>
            <w:pPr>
              <w:pStyle w:val="TableParagraph"/>
              <w:spacing w:line="249" w:lineRule="auto" w:before="160"/>
              <w:ind w:left="36"/>
              <w:rPr>
                <w:sz w:val="17"/>
              </w:rPr>
            </w:pPr>
            <w:r>
              <w:rPr>
                <w:sz w:val="17"/>
              </w:rPr>
              <w:t>Проведены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обследования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выполнены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(услуги)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 содержанию гидротехнических сооружений</w:t>
            </w:r>
          </w:p>
        </w:tc>
        <w:tc>
          <w:tcPr>
            <w:tcW w:w="1097" w:type="dxa"/>
          </w:tcPr>
          <w:p>
            <w:pPr>
              <w:pStyle w:val="TableParagraph"/>
              <w:spacing w:before="67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58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 объектов,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отношении которых проведены обследования и выполнены работы (услуги)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по содержанию гидротехнических сооружений.</w:t>
            </w:r>
          </w:p>
        </w:tc>
      </w:tr>
    </w:tbl>
    <w:p>
      <w:pPr>
        <w:pStyle w:val="TableParagraph"/>
        <w:spacing w:after="0" w:line="249" w:lineRule="auto"/>
        <w:rPr>
          <w:sz w:val="17"/>
        </w:rPr>
        <w:sectPr>
          <w:type w:val="continuous"/>
          <w:pgSz w:w="16840" w:h="11910" w:orient="landscape"/>
          <w:pgMar w:top="1040" w:bottom="280" w:left="992" w:right="1984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2283"/>
        <w:gridCol w:w="4667"/>
        <w:gridCol w:w="1097"/>
        <w:gridCol w:w="5292"/>
      </w:tblGrid>
      <w:tr>
        <w:trPr>
          <w:trHeight w:val="839" w:hRule="atLeast"/>
        </w:trPr>
        <w:tc>
          <w:tcPr>
            <w:tcW w:w="472" w:type="dxa"/>
          </w:tcPr>
          <w:p>
            <w:pPr>
              <w:pStyle w:val="TableParagraph"/>
              <w:spacing w:before="135"/>
              <w:rPr>
                <w:sz w:val="17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2283" w:type="dxa"/>
          </w:tcPr>
          <w:p>
            <w:pPr>
              <w:pStyle w:val="TableParagraph"/>
              <w:spacing w:before="135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2;03;03.02</w:t>
            </w:r>
          </w:p>
        </w:tc>
        <w:tc>
          <w:tcPr>
            <w:tcW w:w="4667" w:type="dxa"/>
          </w:tcPr>
          <w:p>
            <w:pPr>
              <w:pStyle w:val="TableParagraph"/>
              <w:spacing w:line="249" w:lineRule="auto" w:before="127"/>
              <w:ind w:left="36"/>
              <w:rPr>
                <w:sz w:val="17"/>
              </w:rPr>
            </w:pPr>
            <w:r>
              <w:rPr>
                <w:sz w:val="17"/>
              </w:rPr>
              <w:t>Проведены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исследования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состояния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загрязнения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водных объектов, расположенных в границах муниципального </w:t>
            </w:r>
            <w:r>
              <w:rPr>
                <w:spacing w:val="-2"/>
                <w:sz w:val="17"/>
              </w:rPr>
              <w:t>образования</w:t>
            </w:r>
          </w:p>
        </w:tc>
        <w:tc>
          <w:tcPr>
            <w:tcW w:w="1097" w:type="dxa"/>
          </w:tcPr>
          <w:p>
            <w:pPr>
              <w:pStyle w:val="TableParagraph"/>
              <w:spacing w:before="135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127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 объектов,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отношении которых проведены исследования состояния и загрязнения водных объектов в границах муниципального образования</w:t>
            </w:r>
          </w:p>
        </w:tc>
      </w:tr>
      <w:tr>
        <w:trPr>
          <w:trHeight w:val="928" w:hRule="atLeast"/>
        </w:trPr>
        <w:tc>
          <w:tcPr>
            <w:tcW w:w="472" w:type="dxa"/>
          </w:tcPr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283" w:type="dxa"/>
          </w:tcPr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spacing w:before="1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2;03;03.03</w:t>
            </w:r>
          </w:p>
        </w:tc>
        <w:tc>
          <w:tcPr>
            <w:tcW w:w="4667" w:type="dxa"/>
          </w:tcPr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z w:val="17"/>
              </w:rPr>
              <w:t>Проведены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очистке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прудов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мусора</w:t>
            </w:r>
          </w:p>
        </w:tc>
        <w:tc>
          <w:tcPr>
            <w:tcW w:w="1097" w:type="dxa"/>
          </w:tcPr>
          <w:p>
            <w:pPr>
              <w:pStyle w:val="TableParagraph"/>
              <w:spacing w:before="173"/>
              <w:rPr>
                <w:sz w:val="17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Га.</w:t>
            </w:r>
          </w:p>
        </w:tc>
        <w:tc>
          <w:tcPr>
            <w:tcW w:w="5292" w:type="dxa"/>
          </w:tcPr>
          <w:p>
            <w:pPr>
              <w:pStyle w:val="TableParagraph"/>
              <w:spacing w:before="71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 объектов,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отношении которых проведены работы по очистке от мусора</w:t>
            </w:r>
          </w:p>
        </w:tc>
      </w:tr>
      <w:tr>
        <w:trPr>
          <w:trHeight w:val="1680" w:hRule="atLeast"/>
        </w:trPr>
        <w:tc>
          <w:tcPr>
            <w:tcW w:w="47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5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5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4;01;01.06</w:t>
            </w:r>
          </w:p>
        </w:tc>
        <w:tc>
          <w:tcPr>
            <w:tcW w:w="466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63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36" w:right="75"/>
              <w:rPr>
                <w:sz w:val="17"/>
              </w:rPr>
            </w:pPr>
            <w:r>
              <w:rPr>
                <w:sz w:val="17"/>
              </w:rPr>
              <w:t>Объем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ликвидированных отходов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лесных участках в составе земель лесного фонда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65"/>
              <w:rPr>
                <w:sz w:val="17"/>
              </w:rPr>
            </w:pPr>
          </w:p>
          <w:p>
            <w:pPr>
              <w:pStyle w:val="TableParagraph"/>
              <w:ind w:left="46" w:right="13"/>
              <w:jc w:val="center"/>
              <w:rPr>
                <w:sz w:val="17"/>
              </w:rPr>
            </w:pPr>
            <w:r>
              <w:rPr>
                <w:sz w:val="17"/>
              </w:rPr>
              <w:t>Куб.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5"/>
                <w:sz w:val="17"/>
              </w:rPr>
              <w:t>м.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/>
              <w:ind w:left="35" w:right="83"/>
              <w:rPr>
                <w:sz w:val="17"/>
              </w:rPr>
            </w:pPr>
            <w:r>
              <w:rPr>
                <w:sz w:val="17"/>
              </w:rPr>
              <w:t>Определяется Закон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фонда,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предоставленных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гражданам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юридическим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лицам, а также по транспортированию, обработке и утилизации таких </w:t>
            </w:r>
            <w:r>
              <w:rPr>
                <w:spacing w:val="-2"/>
                <w:sz w:val="17"/>
              </w:rPr>
              <w:t>отходов»</w:t>
            </w:r>
          </w:p>
        </w:tc>
      </w:tr>
      <w:tr>
        <w:trPr>
          <w:trHeight w:val="648" w:hRule="atLeast"/>
        </w:trPr>
        <w:tc>
          <w:tcPr>
            <w:tcW w:w="472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283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4;04;04.01</w:t>
            </w:r>
          </w:p>
        </w:tc>
        <w:tc>
          <w:tcPr>
            <w:tcW w:w="4667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Проведены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акции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посадке</w:t>
            </w:r>
            <w:r>
              <w:rPr>
                <w:spacing w:val="-4"/>
                <w:sz w:val="17"/>
              </w:rPr>
              <w:t> леса.</w:t>
            </w:r>
          </w:p>
        </w:tc>
        <w:tc>
          <w:tcPr>
            <w:tcW w:w="1097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127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количество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проведенных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акций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 посадке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леса.</w:t>
            </w:r>
          </w:p>
        </w:tc>
      </w:tr>
      <w:tr>
        <w:trPr>
          <w:trHeight w:val="648" w:hRule="atLeast"/>
        </w:trPr>
        <w:tc>
          <w:tcPr>
            <w:tcW w:w="472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283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5;01;01.15</w:t>
            </w:r>
          </w:p>
        </w:tc>
        <w:tc>
          <w:tcPr>
            <w:tcW w:w="4667" w:type="dxa"/>
          </w:tcPr>
          <w:p>
            <w:pPr>
              <w:pStyle w:val="TableParagraph"/>
              <w:spacing w:line="200" w:lineRule="atLeast" w:before="20"/>
              <w:ind w:left="36"/>
              <w:rPr>
                <w:sz w:val="17"/>
              </w:rPr>
            </w:pPr>
            <w:r>
              <w:rPr>
                <w:sz w:val="17"/>
              </w:rPr>
              <w:t>Разработана проектная документация на ликвидацию накопленного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вреда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окружающей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среде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территории муниципального образования</w:t>
            </w:r>
          </w:p>
        </w:tc>
        <w:tc>
          <w:tcPr>
            <w:tcW w:w="1097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Количество проведенных мероприятий,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акту выполненных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работ</w:t>
            </w:r>
          </w:p>
        </w:tc>
      </w:tr>
      <w:tr>
        <w:trPr>
          <w:trHeight w:val="2216" w:hRule="atLeast"/>
        </w:trPr>
        <w:tc>
          <w:tcPr>
            <w:tcW w:w="47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2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2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5;02;02.09</w:t>
            </w:r>
          </w:p>
        </w:tc>
        <w:tc>
          <w:tcPr>
            <w:tcW w:w="466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36"/>
              <w:rPr>
                <w:sz w:val="17"/>
              </w:rPr>
            </w:pPr>
            <w:r>
              <w:rPr>
                <w:sz w:val="17"/>
              </w:rPr>
              <w:t>Выполнены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работы/оказаны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услуги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вывозу,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утилизации и/или обезвреживанию фильтрата, сбору и утилизации свалочного газа с полигона ТКО.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2"/>
              <w:rPr>
                <w:sz w:val="17"/>
              </w:rPr>
            </w:pPr>
          </w:p>
          <w:p>
            <w:pPr>
              <w:pStyle w:val="TableParagraph"/>
              <w:ind w:left="46" w:right="1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Процент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 w:before="101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 выполнения работ по вывозу и утилизации и/или обезвреживанию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фильтрата,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а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также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осуществлен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сбор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утилизация свалочного газа с полигона твердых коммунальных отходов рассчитывается как среднее значение:</w:t>
            </w:r>
          </w:p>
          <w:p>
            <w:pPr>
              <w:pStyle w:val="TableParagraph"/>
              <w:spacing w:line="249" w:lineRule="auto" w:before="3"/>
              <w:ind w:left="35" w:right="3589"/>
              <w:rPr>
                <w:sz w:val="17"/>
              </w:rPr>
            </w:pPr>
            <w:r>
              <w:rPr>
                <w:spacing w:val="-2"/>
                <w:sz w:val="17"/>
              </w:rPr>
              <w:t>ВРфд=(Врф+ВРд)/2 </w:t>
            </w:r>
            <w:r>
              <w:rPr>
                <w:sz w:val="17"/>
              </w:rPr>
              <w:t>Где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:</w:t>
            </w:r>
          </w:p>
          <w:p>
            <w:pPr>
              <w:pStyle w:val="TableParagraph"/>
              <w:spacing w:line="249" w:lineRule="auto" w:before="1"/>
              <w:ind w:left="35" w:right="22"/>
              <w:rPr>
                <w:sz w:val="17"/>
              </w:rPr>
            </w:pPr>
            <w:r>
              <w:rPr>
                <w:sz w:val="17"/>
              </w:rPr>
              <w:t>Врф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выполненные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вывозу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утилизации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и/или обезвреживанию фильтрата в %.</w:t>
            </w:r>
          </w:p>
          <w:p>
            <w:pPr>
              <w:pStyle w:val="TableParagraph"/>
              <w:spacing w:before="2"/>
              <w:ind w:left="35"/>
              <w:rPr>
                <w:sz w:val="17"/>
              </w:rPr>
            </w:pPr>
            <w:r>
              <w:rPr>
                <w:sz w:val="17"/>
              </w:rPr>
              <w:t>ВРд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выполненные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работы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сбору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утилизации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свалочного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газа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5"/>
                <w:sz w:val="17"/>
              </w:rPr>
              <w:t>%.</w:t>
            </w:r>
          </w:p>
        </w:tc>
      </w:tr>
      <w:tr>
        <w:trPr>
          <w:trHeight w:val="597" w:hRule="atLeast"/>
        </w:trPr>
        <w:tc>
          <w:tcPr>
            <w:tcW w:w="472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28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5;05;05.04</w:t>
            </w:r>
          </w:p>
        </w:tc>
        <w:tc>
          <w:tcPr>
            <w:tcW w:w="4667" w:type="dxa"/>
          </w:tcPr>
          <w:p>
            <w:pPr>
              <w:pStyle w:val="TableParagraph"/>
              <w:spacing w:line="249" w:lineRule="auto" w:before="101"/>
              <w:ind w:left="36"/>
              <w:rPr>
                <w:sz w:val="17"/>
              </w:rPr>
            </w:pPr>
            <w:r>
              <w:rPr>
                <w:sz w:val="17"/>
              </w:rPr>
              <w:t>Выполнен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сбор,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вывоз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утилизация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поверхностных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фильтрационных вод с закрытого полигона</w:t>
            </w:r>
          </w:p>
        </w:tc>
        <w:tc>
          <w:tcPr>
            <w:tcW w:w="109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 объектов,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отношении которых проведен сбор, вывоз и утилизация поверхностных и</w:t>
            </w:r>
          </w:p>
          <w:p>
            <w:pPr>
              <w:pStyle w:val="TableParagraph"/>
              <w:spacing w:line="169" w:lineRule="exact" w:before="1"/>
              <w:ind w:left="35"/>
              <w:rPr>
                <w:sz w:val="17"/>
              </w:rPr>
            </w:pPr>
            <w:r>
              <w:rPr>
                <w:sz w:val="17"/>
              </w:rPr>
              <w:t>фильтрационных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4"/>
                <w:sz w:val="17"/>
              </w:rPr>
              <w:t>вод.</w:t>
            </w:r>
          </w:p>
        </w:tc>
      </w:tr>
      <w:tr>
        <w:trPr>
          <w:trHeight w:val="597" w:hRule="atLeast"/>
        </w:trPr>
        <w:tc>
          <w:tcPr>
            <w:tcW w:w="472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28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5;05;05.05</w:t>
            </w:r>
          </w:p>
        </w:tc>
        <w:tc>
          <w:tcPr>
            <w:tcW w:w="4667" w:type="dxa"/>
          </w:tcPr>
          <w:p>
            <w:pPr>
              <w:pStyle w:val="TableParagraph"/>
              <w:spacing w:line="249" w:lineRule="auto"/>
              <w:ind w:left="36"/>
              <w:rPr>
                <w:sz w:val="17"/>
              </w:rPr>
            </w:pPr>
            <w:r>
              <w:rPr>
                <w:sz w:val="17"/>
              </w:rPr>
              <w:t>Разработана и согласована нормативно-экологическая документация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проект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санитарно-защитной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зоны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закрытого</w:t>
            </w:r>
          </w:p>
          <w:p>
            <w:pPr>
              <w:pStyle w:val="TableParagraph"/>
              <w:spacing w:line="169" w:lineRule="exact" w:before="1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полигона</w:t>
            </w:r>
          </w:p>
        </w:tc>
        <w:tc>
          <w:tcPr>
            <w:tcW w:w="109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/>
              <w:ind w:left="35" w:right="22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 объектов,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отношении которых разработаны и согласованы нормативно-экологическая</w:t>
            </w:r>
          </w:p>
          <w:p>
            <w:pPr>
              <w:pStyle w:val="TableParagraph"/>
              <w:spacing w:line="169" w:lineRule="exact" w:before="1"/>
              <w:ind w:left="35"/>
              <w:rPr>
                <w:sz w:val="17"/>
              </w:rPr>
            </w:pPr>
            <w:r>
              <w:rPr>
                <w:sz w:val="17"/>
              </w:rPr>
              <w:t>документация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проект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санитарно-защитной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зоны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закрытого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полигона</w:t>
            </w:r>
          </w:p>
        </w:tc>
      </w:tr>
      <w:tr>
        <w:trPr>
          <w:trHeight w:val="800" w:hRule="atLeast"/>
        </w:trPr>
        <w:tc>
          <w:tcPr>
            <w:tcW w:w="472" w:type="dxa"/>
          </w:tcPr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283" w:type="dxa"/>
          </w:tcPr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ind w:left="51" w:right="1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5;05;05.06</w:t>
            </w:r>
          </w:p>
        </w:tc>
        <w:tc>
          <w:tcPr>
            <w:tcW w:w="4667" w:type="dxa"/>
          </w:tcPr>
          <w:p>
            <w:pPr>
              <w:pStyle w:val="TableParagraph"/>
              <w:spacing w:line="249" w:lineRule="auto" w:before="101"/>
              <w:ind w:left="36"/>
              <w:rPr>
                <w:sz w:val="17"/>
              </w:rPr>
            </w:pPr>
            <w:r>
              <w:rPr>
                <w:sz w:val="17"/>
              </w:rPr>
              <w:t>Проведен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отбор проб,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проводимый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территории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закрытого полигона и расходы за обработку данных лабораторных </w:t>
            </w:r>
            <w:r>
              <w:rPr>
                <w:spacing w:val="-2"/>
                <w:sz w:val="17"/>
              </w:rPr>
              <w:t>исследований.</w:t>
            </w:r>
          </w:p>
        </w:tc>
        <w:tc>
          <w:tcPr>
            <w:tcW w:w="1097" w:type="dxa"/>
          </w:tcPr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ind w:left="46" w:right="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Едениц</w:t>
            </w:r>
          </w:p>
        </w:tc>
        <w:tc>
          <w:tcPr>
            <w:tcW w:w="5292" w:type="dxa"/>
          </w:tcPr>
          <w:p>
            <w:pPr>
              <w:pStyle w:val="TableParagraph"/>
              <w:spacing w:line="249" w:lineRule="auto"/>
              <w:ind w:left="35" w:right="48"/>
              <w:jc w:val="both"/>
              <w:rPr>
                <w:sz w:val="17"/>
              </w:rPr>
            </w:pPr>
            <w:r>
              <w:rPr>
                <w:sz w:val="17"/>
              </w:rPr>
              <w:t>Показатель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определяется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как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общее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количество объектов,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отношении которых проведены отборы проб и обработаны данные лабораторных </w:t>
            </w:r>
            <w:r>
              <w:rPr>
                <w:spacing w:val="-2"/>
                <w:sz w:val="17"/>
              </w:rPr>
              <w:t>исследований</w:t>
            </w:r>
          </w:p>
        </w:tc>
      </w:tr>
    </w:tbl>
    <w:sectPr>
      <w:pgSz w:w="16840" w:h="11910" w:orient="landscape"/>
      <w:pgMar w:top="1040" w:bottom="280" w:left="992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2026-03-12T07:15:10Z</dcterms:created>
  <dcterms:modified xsi:type="dcterms:W3CDTF">2026-03-12T07:15:10Z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