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w:t>Паспорт</w:t>
      </w:r>
      <w:r>
        <w:rPr>
          <w:spacing w:val="-5"/>
        </w:rPr>
        <w:t> </w:t>
      </w:r>
      <w:r>
        <w:rPr/>
        <w:t>муниципальной</w:t>
      </w:r>
      <w:r>
        <w:rPr>
          <w:spacing w:val="-5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городского</w:t>
      </w:r>
      <w:r>
        <w:rPr>
          <w:spacing w:val="-5"/>
        </w:rPr>
        <w:t> </w:t>
      </w:r>
      <w:r>
        <w:rPr/>
        <w:t>округа</w:t>
      </w:r>
      <w:r>
        <w:rPr>
          <w:spacing w:val="-3"/>
        </w:rPr>
        <w:t> </w:t>
      </w:r>
      <w:r>
        <w:rPr/>
        <w:t>Щёлково</w:t>
      </w:r>
      <w:r>
        <w:rPr>
          <w:spacing w:val="29"/>
        </w:rPr>
        <w:t> </w:t>
      </w:r>
      <w:r>
        <w:rPr/>
        <w:t>«Экология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окружающая</w:t>
      </w:r>
      <w:r>
        <w:rPr>
          <w:spacing w:val="-4"/>
        </w:rPr>
        <w:t> </w:t>
      </w:r>
      <w:r>
        <w:rPr>
          <w:spacing w:val="-2"/>
        </w:rPr>
        <w:t>среда»</w:t>
      </w:r>
    </w:p>
    <w:tbl>
      <w:tblPr>
        <w:tblW w:w="0" w:type="auto"/>
        <w:jc w:val="left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8"/>
        <w:gridCol w:w="1332"/>
        <w:gridCol w:w="1524"/>
        <w:gridCol w:w="1512"/>
        <w:gridCol w:w="1488"/>
        <w:gridCol w:w="1488"/>
        <w:gridCol w:w="1500"/>
        <w:gridCol w:w="1356"/>
      </w:tblGrid>
      <w:tr>
        <w:trPr>
          <w:trHeight w:val="285" w:hRule="atLeast"/>
        </w:trPr>
        <w:tc>
          <w:tcPr>
            <w:tcW w:w="4188" w:type="dxa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Координатор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муниципальной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программы</w:t>
            </w:r>
          </w:p>
        </w:tc>
        <w:tc>
          <w:tcPr>
            <w:tcW w:w="10200" w:type="dxa"/>
            <w:gridSpan w:val="7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Заместитель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Главы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городского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округа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Щёлково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по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благоустройству,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дорожному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хозяйству,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транспорту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связи</w:t>
            </w:r>
          </w:p>
        </w:tc>
      </w:tr>
      <w:tr>
        <w:trPr>
          <w:trHeight w:val="373" w:hRule="atLeast"/>
        </w:trPr>
        <w:tc>
          <w:tcPr>
            <w:tcW w:w="4188" w:type="dxa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Муниципальный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заказчик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муниципальной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программы</w:t>
            </w:r>
          </w:p>
        </w:tc>
        <w:tc>
          <w:tcPr>
            <w:tcW w:w="10200" w:type="dxa"/>
            <w:gridSpan w:val="7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экологии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охраны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окружающей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среды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Управления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по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содержанию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территорий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обращению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с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ТКО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Администрации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городского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округа</w:t>
            </w:r>
            <w:r>
              <w:rPr>
                <w:spacing w:val="-2"/>
                <w:sz w:val="15"/>
              </w:rPr>
              <w:t> Щёлково</w:t>
            </w:r>
          </w:p>
          <w:p>
            <w:pPr>
              <w:pStyle w:val="TableParagraph"/>
              <w:spacing w:line="161" w:lineRule="exact" w:before="19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Администрации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городского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округа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Щёлково</w:t>
            </w:r>
          </w:p>
        </w:tc>
      </w:tr>
      <w:tr>
        <w:trPr>
          <w:trHeight w:val="352" w:hRule="atLeast"/>
        </w:trPr>
        <w:tc>
          <w:tcPr>
            <w:tcW w:w="4188" w:type="dxa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Цели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муниципальной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программы</w:t>
            </w:r>
          </w:p>
        </w:tc>
        <w:tc>
          <w:tcPr>
            <w:tcW w:w="10200" w:type="dxa"/>
            <w:gridSpan w:val="7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Обеспечение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конституционных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прав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граждан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на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благоприятную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окружающую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среду.</w:t>
            </w:r>
          </w:p>
        </w:tc>
      </w:tr>
      <w:tr>
        <w:trPr>
          <w:trHeight w:val="285" w:hRule="atLeast"/>
        </w:trPr>
        <w:tc>
          <w:tcPr>
            <w:tcW w:w="4188" w:type="dxa"/>
            <w:vMerge w:val="restart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Перечень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подпрограмм</w:t>
            </w:r>
          </w:p>
        </w:tc>
        <w:tc>
          <w:tcPr>
            <w:tcW w:w="10200" w:type="dxa"/>
            <w:gridSpan w:val="7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1.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Подпрограмма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«Охрана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окружающей</w:t>
            </w:r>
            <w:r>
              <w:rPr>
                <w:spacing w:val="-2"/>
                <w:sz w:val="15"/>
              </w:rPr>
              <w:t> среды».</w:t>
            </w:r>
          </w:p>
        </w:tc>
      </w:tr>
      <w:tr>
        <w:trPr>
          <w:trHeight w:val="229" w:hRule="atLeast"/>
        </w:trPr>
        <w:tc>
          <w:tcPr>
            <w:tcW w:w="4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0" w:type="dxa"/>
            <w:gridSpan w:val="7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Подпрограмма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II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«Развитие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возохозяйственного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комплекса».</w:t>
            </w:r>
          </w:p>
        </w:tc>
      </w:tr>
      <w:tr>
        <w:trPr>
          <w:trHeight w:val="229" w:hRule="atLeast"/>
        </w:trPr>
        <w:tc>
          <w:tcPr>
            <w:tcW w:w="4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0" w:type="dxa"/>
            <w:gridSpan w:val="7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3.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Подпрограмма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IV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«Развитие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лесного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хозяйства».</w:t>
            </w:r>
          </w:p>
        </w:tc>
      </w:tr>
      <w:tr>
        <w:trPr>
          <w:trHeight w:val="241" w:hRule="atLeast"/>
        </w:trPr>
        <w:tc>
          <w:tcPr>
            <w:tcW w:w="4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0" w:type="dxa"/>
            <w:gridSpan w:val="7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4.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Подпрограмма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V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«Ликвидация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накопленного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вреда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окружающей</w:t>
            </w:r>
            <w:r>
              <w:rPr>
                <w:spacing w:val="-2"/>
                <w:sz w:val="15"/>
              </w:rPr>
              <w:t> среде».</w:t>
            </w:r>
          </w:p>
        </w:tc>
      </w:tr>
      <w:tr>
        <w:trPr>
          <w:trHeight w:val="373" w:hRule="atLeast"/>
        </w:trPr>
        <w:tc>
          <w:tcPr>
            <w:tcW w:w="4188" w:type="dxa"/>
            <w:vMerge w:val="restart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Краткая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характеристика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подпрограмм</w:t>
            </w:r>
          </w:p>
        </w:tc>
        <w:tc>
          <w:tcPr>
            <w:tcW w:w="10200" w:type="dxa"/>
            <w:gridSpan w:val="7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1.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Проведение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обследований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мониторинга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состояния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окружающей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среды,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создание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условий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для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организации,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охраны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бережного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использования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особо</w:t>
            </w:r>
          </w:p>
          <w:p>
            <w:pPr>
              <w:pStyle w:val="TableParagraph"/>
              <w:spacing w:line="161" w:lineRule="exact" w:before="19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охраняемых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природных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территорий,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проведение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экологических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мероприятий.</w:t>
            </w:r>
          </w:p>
        </w:tc>
      </w:tr>
      <w:tr>
        <w:trPr>
          <w:trHeight w:val="630" w:hRule="atLeast"/>
        </w:trPr>
        <w:tc>
          <w:tcPr>
            <w:tcW w:w="4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0" w:type="dxa"/>
            <w:gridSpan w:val="7"/>
          </w:tcPr>
          <w:p>
            <w:pPr>
              <w:pStyle w:val="TableParagraph"/>
              <w:spacing w:line="266" w:lineRule="auto"/>
              <w:ind w:left="26" w:right="144"/>
              <w:jc w:val="left"/>
              <w:rPr>
                <w:sz w:val="15"/>
              </w:rPr>
            </w:pPr>
            <w:r>
              <w:rPr>
                <w:sz w:val="15"/>
              </w:rPr>
              <w:t>2. Повышение эксплуатационной надежности гидротехнических сооружений путем их приведения к безопасному техническому состоянию, реабилитация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и расчистка водных объектов (участков) и осуществление отдельных полномочий в области водных отношений.</w:t>
            </w:r>
          </w:p>
        </w:tc>
      </w:tr>
      <w:tr>
        <w:trPr>
          <w:trHeight w:val="229" w:hRule="atLeast"/>
        </w:trPr>
        <w:tc>
          <w:tcPr>
            <w:tcW w:w="4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0" w:type="dxa"/>
            <w:gridSpan w:val="7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3.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Осуществление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отдельных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полномочий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области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лесных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отношений,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вовлечение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населения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мероприятия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по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охране</w:t>
            </w:r>
            <w:r>
              <w:rPr>
                <w:spacing w:val="-2"/>
                <w:sz w:val="15"/>
              </w:rPr>
              <w:t> леса.</w:t>
            </w:r>
          </w:p>
        </w:tc>
      </w:tr>
      <w:tr>
        <w:trPr>
          <w:trHeight w:val="251" w:hRule="atLeast"/>
        </w:trPr>
        <w:tc>
          <w:tcPr>
            <w:tcW w:w="4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0" w:type="dxa"/>
            <w:gridSpan w:val="7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4.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Ликвидация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накопленного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вреда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окружающей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среде.</w:t>
            </w:r>
          </w:p>
        </w:tc>
      </w:tr>
      <w:tr>
        <w:trPr>
          <w:trHeight w:val="229" w:hRule="atLeast"/>
        </w:trPr>
        <w:tc>
          <w:tcPr>
            <w:tcW w:w="4188" w:type="dxa"/>
            <w:vMerge w:val="restart"/>
          </w:tcPr>
          <w:p>
            <w:pPr>
              <w:pStyle w:val="TableParagraph"/>
              <w:spacing w:line="266" w:lineRule="auto"/>
              <w:ind w:left="26" w:right="134"/>
              <w:jc w:val="left"/>
              <w:rPr>
                <w:sz w:val="15"/>
              </w:rPr>
            </w:pPr>
            <w:r>
              <w:rPr>
                <w:sz w:val="15"/>
              </w:rPr>
              <w:t>Источники финансирования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муниципальной программы,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Всего в том числе по годам:</w:t>
            </w:r>
          </w:p>
        </w:tc>
        <w:tc>
          <w:tcPr>
            <w:tcW w:w="10200" w:type="dxa"/>
            <w:gridSpan w:val="7"/>
          </w:tcPr>
          <w:p>
            <w:pPr>
              <w:pStyle w:val="TableParagraph"/>
              <w:spacing w:before="20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36"/>
                <w:sz w:val="15"/>
              </w:rPr>
              <w:t> </w:t>
            </w:r>
            <w:r>
              <w:rPr>
                <w:sz w:val="15"/>
              </w:rPr>
              <w:t>(тыс. </w:t>
            </w:r>
            <w:r>
              <w:rPr>
                <w:spacing w:val="-2"/>
                <w:sz w:val="15"/>
              </w:rPr>
              <w:t>рублей)</w:t>
            </w:r>
          </w:p>
        </w:tc>
      </w:tr>
      <w:tr>
        <w:trPr>
          <w:trHeight w:val="272" w:hRule="atLeast"/>
        </w:trPr>
        <w:tc>
          <w:tcPr>
            <w:tcW w:w="4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spacing w:before="49"/>
              <w:ind w:left="1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Итого</w:t>
            </w:r>
          </w:p>
        </w:tc>
        <w:tc>
          <w:tcPr>
            <w:tcW w:w="1524" w:type="dxa"/>
          </w:tcPr>
          <w:p>
            <w:pPr>
              <w:pStyle w:val="TableParagraph"/>
              <w:spacing w:before="49"/>
              <w:ind w:left="1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2023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49"/>
              <w:ind w:left="12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2024</w:t>
            </w:r>
          </w:p>
        </w:tc>
        <w:tc>
          <w:tcPr>
            <w:tcW w:w="1488" w:type="dxa"/>
          </w:tcPr>
          <w:p>
            <w:pPr>
              <w:pStyle w:val="TableParagraph"/>
              <w:spacing w:before="49"/>
              <w:ind w:left="12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2025</w:t>
            </w:r>
          </w:p>
        </w:tc>
        <w:tc>
          <w:tcPr>
            <w:tcW w:w="1488" w:type="dxa"/>
          </w:tcPr>
          <w:p>
            <w:pPr>
              <w:pStyle w:val="TableParagraph"/>
              <w:spacing w:before="49"/>
              <w:ind w:left="12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2026</w:t>
            </w: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2027</w:t>
            </w:r>
          </w:p>
        </w:tc>
        <w:tc>
          <w:tcPr>
            <w:tcW w:w="1356" w:type="dxa"/>
          </w:tcPr>
          <w:p>
            <w:pPr>
              <w:pStyle w:val="TableParagraph"/>
              <w:spacing w:before="49"/>
              <w:ind w:left="1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2028</w:t>
            </w:r>
          </w:p>
        </w:tc>
      </w:tr>
      <w:tr>
        <w:trPr>
          <w:trHeight w:val="364" w:hRule="atLeast"/>
        </w:trPr>
        <w:tc>
          <w:tcPr>
            <w:tcW w:w="4188" w:type="dxa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Средства</w:t>
            </w:r>
            <w:r>
              <w:rPr>
                <w:spacing w:val="33"/>
                <w:sz w:val="15"/>
              </w:rPr>
              <w:t> </w:t>
            </w:r>
            <w:r>
              <w:rPr>
                <w:sz w:val="15"/>
              </w:rPr>
              <w:t>бюджета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городского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округа</w:t>
            </w:r>
            <w:r>
              <w:rPr>
                <w:spacing w:val="-2"/>
                <w:sz w:val="15"/>
              </w:rPr>
              <w:t> Щёлково</w:t>
            </w:r>
          </w:p>
        </w:tc>
        <w:tc>
          <w:tcPr>
            <w:tcW w:w="1332" w:type="dxa"/>
          </w:tcPr>
          <w:p>
            <w:pPr>
              <w:pStyle w:val="TableParagraph"/>
              <w:spacing w:before="95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110,904.4</w:t>
            </w:r>
          </w:p>
        </w:tc>
        <w:tc>
          <w:tcPr>
            <w:tcW w:w="1524" w:type="dxa"/>
          </w:tcPr>
          <w:p>
            <w:pPr>
              <w:pStyle w:val="TableParagraph"/>
              <w:spacing w:before="95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18,107.0</w:t>
            </w:r>
          </w:p>
        </w:tc>
        <w:tc>
          <w:tcPr>
            <w:tcW w:w="1512" w:type="dxa"/>
          </w:tcPr>
          <w:p>
            <w:pPr>
              <w:pStyle w:val="TableParagraph"/>
              <w:spacing w:before="95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10,315.0</w:t>
            </w:r>
          </w:p>
        </w:tc>
        <w:tc>
          <w:tcPr>
            <w:tcW w:w="1488" w:type="dxa"/>
          </w:tcPr>
          <w:p>
            <w:pPr>
              <w:pStyle w:val="TableParagraph"/>
              <w:spacing w:before="95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10,149.0</w:t>
            </w:r>
          </w:p>
        </w:tc>
        <w:tc>
          <w:tcPr>
            <w:tcW w:w="1488" w:type="dxa"/>
          </w:tcPr>
          <w:p>
            <w:pPr>
              <w:pStyle w:val="TableParagraph"/>
              <w:spacing w:before="95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57,377.8</w:t>
            </w:r>
          </w:p>
        </w:tc>
        <w:tc>
          <w:tcPr>
            <w:tcW w:w="1500" w:type="dxa"/>
          </w:tcPr>
          <w:p>
            <w:pPr>
              <w:pStyle w:val="TableParagraph"/>
              <w:spacing w:before="95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7,477.8</w:t>
            </w:r>
          </w:p>
        </w:tc>
        <w:tc>
          <w:tcPr>
            <w:tcW w:w="1356" w:type="dxa"/>
          </w:tcPr>
          <w:p>
            <w:pPr>
              <w:pStyle w:val="TableParagraph"/>
              <w:spacing w:before="95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7,477.8</w:t>
            </w:r>
          </w:p>
        </w:tc>
      </w:tr>
      <w:tr>
        <w:trPr>
          <w:trHeight w:val="352" w:hRule="atLeast"/>
        </w:trPr>
        <w:tc>
          <w:tcPr>
            <w:tcW w:w="4188" w:type="dxa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Средства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бюджета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Московской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области</w:t>
            </w:r>
          </w:p>
        </w:tc>
        <w:tc>
          <w:tcPr>
            <w:tcW w:w="1332" w:type="dxa"/>
          </w:tcPr>
          <w:p>
            <w:pPr>
              <w:pStyle w:val="TableParagraph"/>
              <w:spacing w:before="87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114,575.8</w:t>
            </w:r>
          </w:p>
        </w:tc>
        <w:tc>
          <w:tcPr>
            <w:tcW w:w="1524" w:type="dxa"/>
          </w:tcPr>
          <w:p>
            <w:pPr>
              <w:pStyle w:val="TableParagraph"/>
              <w:spacing w:before="87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18,832.6</w:t>
            </w:r>
          </w:p>
        </w:tc>
        <w:tc>
          <w:tcPr>
            <w:tcW w:w="1512" w:type="dxa"/>
          </w:tcPr>
          <w:p>
            <w:pPr>
              <w:pStyle w:val="TableParagraph"/>
              <w:spacing w:before="87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15,717.7</w:t>
            </w:r>
          </w:p>
        </w:tc>
        <w:tc>
          <w:tcPr>
            <w:tcW w:w="1488" w:type="dxa"/>
          </w:tcPr>
          <w:p>
            <w:pPr>
              <w:pStyle w:val="TableParagraph"/>
              <w:spacing w:before="87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31,330.4</w:t>
            </w:r>
          </w:p>
        </w:tc>
        <w:tc>
          <w:tcPr>
            <w:tcW w:w="1488" w:type="dxa"/>
          </w:tcPr>
          <w:p>
            <w:pPr>
              <w:pStyle w:val="TableParagraph"/>
              <w:spacing w:before="87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16,231.7</w:t>
            </w:r>
          </w:p>
        </w:tc>
        <w:tc>
          <w:tcPr>
            <w:tcW w:w="1500" w:type="dxa"/>
          </w:tcPr>
          <w:p>
            <w:pPr>
              <w:pStyle w:val="TableParagraph"/>
              <w:spacing w:before="87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16,231.7</w:t>
            </w:r>
          </w:p>
        </w:tc>
        <w:tc>
          <w:tcPr>
            <w:tcW w:w="1356" w:type="dxa"/>
          </w:tcPr>
          <w:p>
            <w:pPr>
              <w:pStyle w:val="TableParagraph"/>
              <w:spacing w:before="87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16,231.7</w:t>
            </w:r>
          </w:p>
        </w:tc>
      </w:tr>
      <w:tr>
        <w:trPr>
          <w:trHeight w:val="340" w:hRule="atLeast"/>
        </w:trPr>
        <w:tc>
          <w:tcPr>
            <w:tcW w:w="4188" w:type="dxa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Средства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федерального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бюджета</w:t>
            </w:r>
          </w:p>
        </w:tc>
        <w:tc>
          <w:tcPr>
            <w:tcW w:w="1332" w:type="dxa"/>
          </w:tcPr>
          <w:p>
            <w:pPr>
              <w:pStyle w:val="TableParagraph"/>
              <w:spacing w:before="83"/>
              <w:ind w:right="8"/>
              <w:rPr>
                <w:sz w:val="15"/>
              </w:rPr>
            </w:pPr>
            <w:r>
              <w:rPr>
                <w:spacing w:val="-5"/>
                <w:sz w:val="15"/>
              </w:rPr>
              <w:t>0.0</w:t>
            </w:r>
          </w:p>
        </w:tc>
        <w:tc>
          <w:tcPr>
            <w:tcW w:w="1524" w:type="dxa"/>
          </w:tcPr>
          <w:p>
            <w:pPr>
              <w:pStyle w:val="TableParagraph"/>
              <w:spacing w:before="83"/>
              <w:ind w:right="8"/>
              <w:rPr>
                <w:sz w:val="15"/>
              </w:rPr>
            </w:pPr>
            <w:r>
              <w:rPr>
                <w:spacing w:val="-5"/>
                <w:sz w:val="15"/>
              </w:rPr>
              <w:t>0.0</w:t>
            </w:r>
          </w:p>
        </w:tc>
        <w:tc>
          <w:tcPr>
            <w:tcW w:w="1512" w:type="dxa"/>
          </w:tcPr>
          <w:p>
            <w:pPr>
              <w:pStyle w:val="TableParagraph"/>
              <w:spacing w:before="83"/>
              <w:ind w:right="8"/>
              <w:rPr>
                <w:sz w:val="15"/>
              </w:rPr>
            </w:pPr>
            <w:r>
              <w:rPr>
                <w:spacing w:val="-5"/>
                <w:sz w:val="15"/>
              </w:rPr>
              <w:t>0.0</w:t>
            </w:r>
          </w:p>
        </w:tc>
        <w:tc>
          <w:tcPr>
            <w:tcW w:w="1488" w:type="dxa"/>
          </w:tcPr>
          <w:p>
            <w:pPr>
              <w:pStyle w:val="TableParagraph"/>
              <w:spacing w:before="83"/>
              <w:ind w:right="8"/>
              <w:rPr>
                <w:sz w:val="15"/>
              </w:rPr>
            </w:pPr>
            <w:r>
              <w:rPr>
                <w:spacing w:val="-5"/>
                <w:sz w:val="15"/>
              </w:rPr>
              <w:t>0.0</w:t>
            </w:r>
          </w:p>
        </w:tc>
        <w:tc>
          <w:tcPr>
            <w:tcW w:w="1488" w:type="dxa"/>
          </w:tcPr>
          <w:p>
            <w:pPr>
              <w:pStyle w:val="TableParagraph"/>
              <w:spacing w:before="83"/>
              <w:ind w:right="8"/>
              <w:rPr>
                <w:sz w:val="15"/>
              </w:rPr>
            </w:pPr>
            <w:r>
              <w:rPr>
                <w:spacing w:val="-5"/>
                <w:sz w:val="15"/>
              </w:rPr>
              <w:t>0.0</w:t>
            </w:r>
          </w:p>
        </w:tc>
        <w:tc>
          <w:tcPr>
            <w:tcW w:w="1500" w:type="dxa"/>
          </w:tcPr>
          <w:p>
            <w:pPr>
              <w:pStyle w:val="TableParagraph"/>
              <w:spacing w:before="83"/>
              <w:ind w:right="8"/>
              <w:rPr>
                <w:sz w:val="15"/>
              </w:rPr>
            </w:pPr>
            <w:r>
              <w:rPr>
                <w:spacing w:val="-5"/>
                <w:sz w:val="15"/>
              </w:rPr>
              <w:t>0.0</w:t>
            </w:r>
          </w:p>
        </w:tc>
        <w:tc>
          <w:tcPr>
            <w:tcW w:w="1356" w:type="dxa"/>
          </w:tcPr>
          <w:p>
            <w:pPr>
              <w:pStyle w:val="TableParagraph"/>
              <w:spacing w:before="83"/>
              <w:ind w:right="8"/>
              <w:rPr>
                <w:sz w:val="15"/>
              </w:rPr>
            </w:pPr>
            <w:r>
              <w:rPr>
                <w:spacing w:val="-5"/>
                <w:sz w:val="15"/>
              </w:rPr>
              <w:t>0.0</w:t>
            </w:r>
          </w:p>
        </w:tc>
      </w:tr>
      <w:tr>
        <w:trPr>
          <w:trHeight w:val="318" w:hRule="atLeast"/>
        </w:trPr>
        <w:tc>
          <w:tcPr>
            <w:tcW w:w="4188" w:type="dxa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Внебюджетные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средства</w:t>
            </w:r>
          </w:p>
        </w:tc>
        <w:tc>
          <w:tcPr>
            <w:tcW w:w="1332" w:type="dxa"/>
          </w:tcPr>
          <w:p>
            <w:pPr>
              <w:pStyle w:val="TableParagraph"/>
              <w:spacing w:before="71"/>
              <w:ind w:right="8"/>
              <w:rPr>
                <w:sz w:val="15"/>
              </w:rPr>
            </w:pPr>
            <w:r>
              <w:rPr>
                <w:spacing w:val="-5"/>
                <w:sz w:val="15"/>
              </w:rPr>
              <w:t>0.0</w:t>
            </w:r>
          </w:p>
        </w:tc>
        <w:tc>
          <w:tcPr>
            <w:tcW w:w="1524" w:type="dxa"/>
          </w:tcPr>
          <w:p>
            <w:pPr>
              <w:pStyle w:val="TableParagraph"/>
              <w:spacing w:before="71"/>
              <w:ind w:right="8"/>
              <w:rPr>
                <w:sz w:val="15"/>
              </w:rPr>
            </w:pPr>
            <w:r>
              <w:rPr>
                <w:spacing w:val="-5"/>
                <w:sz w:val="15"/>
              </w:rPr>
              <w:t>0.0</w:t>
            </w:r>
          </w:p>
        </w:tc>
        <w:tc>
          <w:tcPr>
            <w:tcW w:w="1512" w:type="dxa"/>
          </w:tcPr>
          <w:p>
            <w:pPr>
              <w:pStyle w:val="TableParagraph"/>
              <w:spacing w:before="71"/>
              <w:ind w:right="8"/>
              <w:rPr>
                <w:sz w:val="15"/>
              </w:rPr>
            </w:pPr>
            <w:r>
              <w:rPr>
                <w:spacing w:val="-5"/>
                <w:sz w:val="15"/>
              </w:rPr>
              <w:t>0.0</w:t>
            </w:r>
          </w:p>
        </w:tc>
        <w:tc>
          <w:tcPr>
            <w:tcW w:w="1488" w:type="dxa"/>
          </w:tcPr>
          <w:p>
            <w:pPr>
              <w:pStyle w:val="TableParagraph"/>
              <w:spacing w:before="71"/>
              <w:ind w:right="8"/>
              <w:rPr>
                <w:sz w:val="15"/>
              </w:rPr>
            </w:pPr>
            <w:r>
              <w:rPr>
                <w:spacing w:val="-5"/>
                <w:sz w:val="15"/>
              </w:rPr>
              <w:t>0.0</w:t>
            </w:r>
          </w:p>
        </w:tc>
        <w:tc>
          <w:tcPr>
            <w:tcW w:w="1488" w:type="dxa"/>
          </w:tcPr>
          <w:p>
            <w:pPr>
              <w:pStyle w:val="TableParagraph"/>
              <w:spacing w:before="71"/>
              <w:ind w:right="8"/>
              <w:rPr>
                <w:sz w:val="15"/>
              </w:rPr>
            </w:pPr>
            <w:r>
              <w:rPr>
                <w:spacing w:val="-5"/>
                <w:sz w:val="15"/>
              </w:rPr>
              <w:t>0.0</w:t>
            </w:r>
          </w:p>
        </w:tc>
        <w:tc>
          <w:tcPr>
            <w:tcW w:w="1500" w:type="dxa"/>
          </w:tcPr>
          <w:p>
            <w:pPr>
              <w:pStyle w:val="TableParagraph"/>
              <w:spacing w:before="71"/>
              <w:ind w:right="8"/>
              <w:rPr>
                <w:sz w:val="15"/>
              </w:rPr>
            </w:pPr>
            <w:r>
              <w:rPr>
                <w:spacing w:val="-5"/>
                <w:sz w:val="15"/>
              </w:rPr>
              <w:t>0.0</w:t>
            </w:r>
          </w:p>
        </w:tc>
        <w:tc>
          <w:tcPr>
            <w:tcW w:w="1356" w:type="dxa"/>
          </w:tcPr>
          <w:p>
            <w:pPr>
              <w:pStyle w:val="TableParagraph"/>
              <w:spacing w:before="71"/>
              <w:ind w:right="8"/>
              <w:rPr>
                <w:sz w:val="15"/>
              </w:rPr>
            </w:pPr>
            <w:r>
              <w:rPr>
                <w:spacing w:val="-5"/>
                <w:sz w:val="15"/>
              </w:rPr>
              <w:t>0.0</w:t>
            </w:r>
          </w:p>
        </w:tc>
      </w:tr>
      <w:tr>
        <w:trPr>
          <w:trHeight w:val="364" w:hRule="atLeast"/>
        </w:trPr>
        <w:tc>
          <w:tcPr>
            <w:tcW w:w="4188" w:type="dxa"/>
          </w:tcPr>
          <w:p>
            <w:pPr>
              <w:pStyle w:val="TableParagraph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Всего,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в том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числе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по</w:t>
            </w:r>
            <w:r>
              <w:rPr>
                <w:spacing w:val="-2"/>
                <w:sz w:val="15"/>
              </w:rPr>
              <w:t> годам:</w:t>
            </w:r>
          </w:p>
        </w:tc>
        <w:tc>
          <w:tcPr>
            <w:tcW w:w="1332" w:type="dxa"/>
          </w:tcPr>
          <w:p>
            <w:pPr>
              <w:pStyle w:val="TableParagraph"/>
              <w:spacing w:before="95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225,480.2</w:t>
            </w:r>
          </w:p>
        </w:tc>
        <w:tc>
          <w:tcPr>
            <w:tcW w:w="1524" w:type="dxa"/>
          </w:tcPr>
          <w:p>
            <w:pPr>
              <w:pStyle w:val="TableParagraph"/>
              <w:spacing w:before="95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36,939.6</w:t>
            </w:r>
          </w:p>
        </w:tc>
        <w:tc>
          <w:tcPr>
            <w:tcW w:w="1512" w:type="dxa"/>
          </w:tcPr>
          <w:p>
            <w:pPr>
              <w:pStyle w:val="TableParagraph"/>
              <w:spacing w:before="95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26,032.7</w:t>
            </w:r>
          </w:p>
        </w:tc>
        <w:tc>
          <w:tcPr>
            <w:tcW w:w="1488" w:type="dxa"/>
          </w:tcPr>
          <w:p>
            <w:pPr>
              <w:pStyle w:val="TableParagraph"/>
              <w:spacing w:before="95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41,479.4</w:t>
            </w:r>
          </w:p>
        </w:tc>
        <w:tc>
          <w:tcPr>
            <w:tcW w:w="1488" w:type="dxa"/>
          </w:tcPr>
          <w:p>
            <w:pPr>
              <w:pStyle w:val="TableParagraph"/>
              <w:spacing w:before="95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73,609.5</w:t>
            </w:r>
          </w:p>
        </w:tc>
        <w:tc>
          <w:tcPr>
            <w:tcW w:w="1500" w:type="dxa"/>
          </w:tcPr>
          <w:p>
            <w:pPr>
              <w:pStyle w:val="TableParagraph"/>
              <w:spacing w:before="95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23,709.5</w:t>
            </w:r>
          </w:p>
        </w:tc>
        <w:tc>
          <w:tcPr>
            <w:tcW w:w="1356" w:type="dxa"/>
          </w:tcPr>
          <w:p>
            <w:pPr>
              <w:pStyle w:val="TableParagraph"/>
              <w:spacing w:before="95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23,709.5</w:t>
            </w:r>
          </w:p>
        </w:tc>
      </w:tr>
    </w:tbl>
    <w:sectPr>
      <w:type w:val="continuous"/>
      <w:pgSz w:w="15840" w:h="12240" w:orient="landscape"/>
      <w:pgMar w:top="94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72" w:after="52"/>
      <w:ind w:left="48"/>
      <w:jc w:val="center"/>
    </w:pPr>
    <w:rPr>
      <w:rFonts w:ascii="Times New Roman" w:hAnsi="Times New Roman" w:eastAsia="Times New Roman" w:cs="Times New Roman"/>
      <w:b/>
      <w:bCs/>
      <w:sz w:val="15"/>
      <w:szCs w:val="15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jc w:val="right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Work5</dc:creator>
  <dc:title>3057ed17873e50bf5f357c2d95512e7a58f5c03f0213a59523934f7d08e53e8f.xls</dc:title>
  <dcterms:created xsi:type="dcterms:W3CDTF">2026-03-12T07:14:44Z</dcterms:created>
  <dcterms:modified xsi:type="dcterms:W3CDTF">2026-03-12T07:14:44Z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2026-03-12T00:00:00Z</vt:filetime>
  </property>
  <property fmtid="{D5CDD505-2E9C-101B-9397-08002B2CF9AE}" pid="5" name="Producer">
    <vt:lpwstr>3-Heights(TM) PDF Security Shell 4.8.25.2 (http://www.pdf-tools.com)</vt:lpwstr>
  </property>
</Properties>
</file>