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a="http://schemas.openxmlformats.org/drawingml/2006/main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40" w:hRule="exact"/>
        </w:trPr>
        <w:tc>
          <w:tcPr>
            <w:tcW w:w="3520" w:type="dxa"/>
            <w:vAlign w:val="top"/>
          </w:tcPr>
          <w:p>
            <w:pPr>
              <w:jc w:val="both"/>
            </w:pPr>
            <w:r>
              <w:rPr>
                <w:rFonts w:ascii="Arial"/>
                <w:sz w:val="16"/>
              </w:rPr>
              <w:t/>
            </w:r>
          </w:p>
        </w:tc>
        <w:tc>
          <w:tcPr>
            <w:tcW w:w="2100" w:type="dxa"/>
            <w:vAlign w:val="top"/>
          </w:tcPr>
          <w:p>
            <w:pPr>
              <w:jc w:val="both"/>
            </w:pPr>
            <w:r>
              <w:rPr>
                <w:rFonts w:ascii="Arial"/>
                <w:sz w:val="16"/>
              </w:rPr>
              <w:t/>
            </w:r>
          </w:p>
        </w:tc>
        <w:tc>
          <w:tcPr>
            <w:tcW w:w="1620" w:type="dxa"/>
            <w:vAlign w:val="top"/>
          </w:tcPr>
          <w:p>
            <w:pPr>
              <w:jc w:val="both"/>
            </w:pPr>
            <w:r>
              <w:rPr>
                <w:rFonts w:ascii="Arial"/>
                <w:sz w:val="16"/>
              </w:rPr>
              <w:t/>
            </w:r>
          </w:p>
        </w:tc>
        <w:tc>
          <w:tcPr>
            <w:tcW w:w="1580" w:type="dxa"/>
            <w:vAlign w:val="top"/>
          </w:tcPr>
          <w:p>
            <w:pPr>
              <w:jc w:val="both"/>
            </w:pPr>
            <w:r>
              <w:rPr>
                <w:rFonts w:ascii="Arial"/>
                <w:sz w:val="16"/>
              </w:rPr>
              <w:t/>
            </w:r>
          </w:p>
        </w:tc>
        <w:tc>
          <w:tcPr>
            <w:tcW w:w="1500" w:type="dxa"/>
            <w:vAlign w:val="top"/>
          </w:tcPr>
          <w:p>
            <w:pPr>
              <w:jc w:val="both"/>
            </w:pPr>
            <w:r>
              <w:rPr>
                <w:rFonts w:ascii="Arial"/>
                <w:sz w:val="16"/>
              </w:rPr>
              <w:t/>
            </w:r>
          </w:p>
        </w:tc>
        <w:tc>
          <w:tcPr>
            <w:tcW w:w="1300" w:type="dxa"/>
            <w:vAlign w:val="top"/>
          </w:tcPr>
          <w:p>
            <w:pPr>
              <w:jc w:val="both"/>
            </w:pPr>
            <w:r>
              <w:rPr>
                <w:rFonts w:ascii="Arial"/>
                <w:sz w:val="16"/>
              </w:rPr>
              <w:t/>
            </w:r>
          </w:p>
        </w:tc>
        <w:tc>
          <w:tcPr>
            <w:tcW w:w="1280" w:type="dxa"/>
            <w:vAlign w:val="top"/>
          </w:tcPr>
          <w:p>
            <w:pPr>
              <w:jc w:val="both"/>
            </w:pPr>
            <w:r>
              <w:rPr>
                <w:rFonts w:ascii="Arial"/>
                <w:sz w:val="16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/>
          </w:p>
        </w:tc>
        <w:tc>
          <w:tcPr>
            <w:tcW w:w="134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280" w:hRule="exact"/>
        </w:trPr>
        <w:tc>
          <w:tcPr>
            <w:tcW w:w="14340" w:type="dxa"/>
            <w:gridSpan w:val="8"/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</w:rPr>
              <w:t>Паспорт подпрограммы I «Охрана окружающей среды» </w:t>
            </w:r>
          </w:p>
        </w:tc>
        <w:tc>
          <w:tcPr>
            <w:tcW w:w="1340" w:type="dxa"/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</w:rPr>
              <w:t/>
            </w:r>
          </w:p>
        </w:tc>
      </w:tr>
      <w:tr>
        <w:trPr>
          <w:trHeight w:val="480" w:hRule="exact"/>
        </w:trPr>
        <w:tc>
          <w:tcPr>
            <w:tcW w:w="14340" w:type="dxa"/>
            <w:gridSpan w:val="8"/>
            <w:tcBorders>
              <w:bottom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</w:rPr>
              <w:t>муниципальной программы городского округа Щёлково  «Экология и окружающая среда» </w:t>
            </w:r>
          </w:p>
        </w:tc>
        <w:tc>
          <w:tcPr>
            <w:tcW w:w="1340" w:type="dxa"/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  <w:b w:val="on"/>
              </w:rPr>
              <w:t/>
            </w:r>
          </w:p>
        </w:tc>
      </w:tr>
      <w:tr>
        <w:trPr>
          <w:trHeight w:val="640" w:hRule="exact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0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Отдел экологии и охраны окружающей среды Управления по содержанию территорий и обращению с ТКО Администрации городского округа Щёлково Администрации городского округа Щёлково</w:t>
            </w:r>
          </w:p>
        </w:tc>
        <w:tc>
          <w:tcPr>
            <w:tcW w:w="1340" w:type="dxa"/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</w:rPr>
              <w:t/>
            </w:r>
          </w:p>
        </w:tc>
      </w:tr>
      <w:tr>
        <w:trPr>
          <w:trHeight w:val="300" w:hRule="exact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restart"/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Главный распорядитель бюджетных средств Администрация городского округа Щёлково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Источник финансирования подпрограммы, в том числе по годам:</w:t>
            </w:r>
          </w:p>
        </w:tc>
        <w:tc>
          <w:tcPr>
            <w:tcW w:w="8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Расходы (тыс. рублей)</w:t>
            </w:r>
          </w:p>
        </w:tc>
        <w:tc>
          <w:tcPr>
            <w:tcW w:w="134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300" w:hRule="exact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2023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2024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2025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2026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2027</w:t>
            </w:r>
          </w:p>
        </w:tc>
        <w:tc>
          <w:tcPr>
            <w:tcW w:w="134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1020" w:hRule="exact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</w:rPr>
              <w:t>Средства  бюджета городского округа Щёлково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9 066,3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3 434,3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1 772,8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1 859,2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1 000,0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1 000,0</w:t>
            </w:r>
          </w:p>
        </w:tc>
        <w:tc>
          <w:tcPr>
            <w:tcW w:w="134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860" w:hRule="exact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</w:rPr>
              <w:t>Средства  бюджета Московской области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34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740" w:hRule="exact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</w:rPr>
              <w:t>Средства Федерального бюджета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34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820" w:hRule="exact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</w:rPr>
              <w:t>Внебюджетные средства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0,0</w:t>
            </w:r>
          </w:p>
        </w:tc>
        <w:tc>
          <w:tcPr>
            <w:tcW w:w="134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680" w:hRule="exact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Merge w:val="continue"/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</w:rPr>
              <w:t>Всего: в том числе по годам: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9 066,3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3 434,3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1 772,8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1 859,2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1 000,0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right"/>
            </w:pPr>
            <w:r>
              <w:rPr>
                <w:rFonts w:ascii="Times New Roman"/>
                <w:sz w:val="20"/>
              </w:rPr>
              <w:t>1 000,0</w:t>
            </w:r>
          </w:p>
        </w:tc>
        <w:tc>
          <w:tcPr>
            <w:tcW w:w="1340" w:type="dxa"/>
            <w:vAlign w:val="bottom"/>
          </w:tcPr>
          <w:p>
            <w:pPr>
              <w:jc w:val="both"/>
            </w:pPr>
            <w:r/>
          </w:p>
        </w:tc>
      </w:tr>
    </w:tbl>
    <w:sectPr>
      <w:pgSz w:w="16860" w:h="11925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theme" Target="theme/theme1.xml" /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